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BF0B0" w14:textId="77777777" w:rsidR="003910CE" w:rsidRDefault="003910CE" w:rsidP="003910CE">
      <w:pPr>
        <w:keepNext w:val="0"/>
        <w:spacing w:before="0"/>
      </w:pPr>
    </w:p>
    <w:p w14:paraId="31ED5074" w14:textId="77777777" w:rsidR="003910CE" w:rsidRDefault="003910CE" w:rsidP="003910CE">
      <w:pPr>
        <w:keepNext w:val="0"/>
        <w:spacing w:before="0"/>
      </w:pPr>
    </w:p>
    <w:p w14:paraId="783434AD" w14:textId="77777777" w:rsidR="00466297" w:rsidRDefault="00466297" w:rsidP="003910CE">
      <w:pPr>
        <w:keepNext w:val="0"/>
        <w:spacing w:before="0"/>
      </w:pPr>
    </w:p>
    <w:p w14:paraId="05D5B614" w14:textId="77777777" w:rsidR="00466297" w:rsidRPr="002301C2" w:rsidRDefault="00466297" w:rsidP="002301C2">
      <w:pPr>
        <w:pStyle w:val="Citationintense"/>
        <w:rPr>
          <w:sz w:val="40"/>
        </w:rPr>
      </w:pPr>
      <w:r w:rsidRPr="002301C2">
        <w:rPr>
          <w:sz w:val="40"/>
        </w:rPr>
        <w:t>PREAMBULE</w:t>
      </w:r>
    </w:p>
    <w:p w14:paraId="72B6E006" w14:textId="77777777" w:rsidR="000838EE" w:rsidRDefault="000838EE" w:rsidP="00466297">
      <w:pPr>
        <w:keepNext w:val="0"/>
        <w:spacing w:before="0"/>
        <w:jc w:val="center"/>
        <w:rPr>
          <w:i/>
        </w:rPr>
      </w:pPr>
    </w:p>
    <w:p w14:paraId="6CBD404F" w14:textId="77777777" w:rsidR="000838EE" w:rsidRDefault="000838EE" w:rsidP="00466297">
      <w:pPr>
        <w:keepNext w:val="0"/>
        <w:spacing w:before="0"/>
        <w:jc w:val="center"/>
        <w:rPr>
          <w:i/>
        </w:rPr>
      </w:pPr>
    </w:p>
    <w:p w14:paraId="335919E6" w14:textId="77777777" w:rsidR="00460C95" w:rsidRDefault="00460C95" w:rsidP="000D43C4">
      <w:pPr>
        <w:keepNext w:val="0"/>
        <w:spacing w:before="0"/>
        <w:jc w:val="both"/>
        <w:rPr>
          <w:i/>
        </w:rPr>
      </w:pPr>
    </w:p>
    <w:p w14:paraId="7C43687D" w14:textId="77777777" w:rsidR="00DE21CC" w:rsidRPr="00466297" w:rsidRDefault="00DE21CC" w:rsidP="000D43C4">
      <w:pPr>
        <w:keepNext w:val="0"/>
        <w:spacing w:before="0"/>
        <w:jc w:val="both"/>
        <w:rPr>
          <w:i/>
        </w:rPr>
      </w:pPr>
    </w:p>
    <w:p w14:paraId="410C7EBE" w14:textId="078981A4" w:rsidR="000838EE" w:rsidRPr="005D2D45" w:rsidRDefault="000838EE" w:rsidP="000D43C4">
      <w:pPr>
        <w:keepNext w:val="0"/>
        <w:spacing w:before="0"/>
        <w:jc w:val="both"/>
        <w:rPr>
          <w:i/>
        </w:rPr>
      </w:pPr>
      <w:r w:rsidRPr="005D2D45">
        <w:rPr>
          <w:i/>
        </w:rPr>
        <w:t>Le présent</w:t>
      </w:r>
      <w:r w:rsidR="00466297" w:rsidRPr="005D2D45">
        <w:rPr>
          <w:i/>
        </w:rPr>
        <w:t xml:space="preserve"> document est un </w:t>
      </w:r>
      <w:r w:rsidRPr="005D2D45">
        <w:rPr>
          <w:b/>
          <w:i/>
        </w:rPr>
        <w:t>modèle</w:t>
      </w:r>
      <w:r w:rsidR="00466297" w:rsidRPr="005D2D45">
        <w:rPr>
          <w:i/>
        </w:rPr>
        <w:t xml:space="preserve"> de notice générale</w:t>
      </w:r>
      <w:r w:rsidRPr="005D2D45">
        <w:rPr>
          <w:i/>
        </w:rPr>
        <w:t xml:space="preserve"> de conformité technique</w:t>
      </w:r>
      <w:r w:rsidR="00466297" w:rsidRPr="005D2D45">
        <w:rPr>
          <w:i/>
        </w:rPr>
        <w:t xml:space="preserve">. Il vise à </w:t>
      </w:r>
      <w:r w:rsidRPr="005D2D45">
        <w:rPr>
          <w:i/>
        </w:rPr>
        <w:t>aider les opérateurs de sy</w:t>
      </w:r>
      <w:r w:rsidR="000D43C4">
        <w:rPr>
          <w:i/>
        </w:rPr>
        <w:t>s</w:t>
      </w:r>
      <w:r w:rsidRPr="005D2D45">
        <w:rPr>
          <w:i/>
        </w:rPr>
        <w:t xml:space="preserve">tèmes orbitaux soumis à la LOS à répondre aux exigences de la Réglementation Technique </w:t>
      </w:r>
      <w:r w:rsidR="000D43C4">
        <w:rPr>
          <w:i/>
        </w:rPr>
        <w:t xml:space="preserve">(version </w:t>
      </w:r>
      <w:r w:rsidR="000D43C4" w:rsidRPr="00F52AC1">
        <w:rPr>
          <w:i/>
        </w:rPr>
        <w:t xml:space="preserve">applicable au </w:t>
      </w:r>
      <w:r w:rsidR="003D21AE">
        <w:rPr>
          <w:i/>
        </w:rPr>
        <w:t>28 juin</w:t>
      </w:r>
      <w:r w:rsidR="00BF3701" w:rsidRPr="00F52AC1">
        <w:rPr>
          <w:i/>
        </w:rPr>
        <w:t xml:space="preserve"> </w:t>
      </w:r>
      <w:r w:rsidR="009E2AB7" w:rsidRPr="00F52AC1">
        <w:rPr>
          <w:i/>
        </w:rPr>
        <w:t>2024</w:t>
      </w:r>
      <w:r w:rsidR="000D43C4" w:rsidRPr="00F52AC1">
        <w:rPr>
          <w:i/>
        </w:rPr>
        <w:t xml:space="preserve">) </w:t>
      </w:r>
      <w:r w:rsidRPr="00F52AC1">
        <w:rPr>
          <w:i/>
        </w:rPr>
        <w:t>en</w:t>
      </w:r>
      <w:r w:rsidRPr="005D2D45">
        <w:rPr>
          <w:i/>
        </w:rPr>
        <w:t xml:space="preserve"> </w:t>
      </w:r>
      <w:r w:rsidR="00C0633C">
        <w:rPr>
          <w:i/>
        </w:rPr>
        <w:t xml:space="preserve">leur </w:t>
      </w:r>
      <w:r w:rsidR="00466297" w:rsidRPr="005D2D45">
        <w:rPr>
          <w:i/>
        </w:rPr>
        <w:t>propos</w:t>
      </w:r>
      <w:r w:rsidRPr="005D2D45">
        <w:rPr>
          <w:i/>
        </w:rPr>
        <w:t xml:space="preserve">ant un </w:t>
      </w:r>
      <w:r w:rsidRPr="00193032">
        <w:rPr>
          <w:b/>
          <w:i/>
        </w:rPr>
        <w:t>exemple</w:t>
      </w:r>
      <w:r w:rsidRPr="005D2D45">
        <w:rPr>
          <w:i/>
        </w:rPr>
        <w:t xml:space="preserve"> de structure </w:t>
      </w:r>
      <w:r w:rsidR="00F45D3A" w:rsidRPr="005D2D45">
        <w:rPr>
          <w:i/>
        </w:rPr>
        <w:t>de document</w:t>
      </w:r>
      <w:r w:rsidRPr="005D2D45">
        <w:rPr>
          <w:i/>
        </w:rPr>
        <w:t>.</w:t>
      </w:r>
    </w:p>
    <w:p w14:paraId="17671844" w14:textId="77777777" w:rsidR="000838EE" w:rsidRDefault="000838EE" w:rsidP="000D43C4">
      <w:pPr>
        <w:keepNext w:val="0"/>
        <w:spacing w:before="0"/>
        <w:jc w:val="both"/>
      </w:pPr>
    </w:p>
    <w:p w14:paraId="691AA8FD" w14:textId="5F645985" w:rsidR="000838EE" w:rsidRPr="00C0633C" w:rsidRDefault="005D2D45" w:rsidP="000D43C4">
      <w:pPr>
        <w:keepNext w:val="0"/>
        <w:spacing w:before="0"/>
        <w:jc w:val="both"/>
        <w:rPr>
          <w:i/>
        </w:rPr>
      </w:pPr>
      <w:r w:rsidRPr="00C0633C">
        <w:rPr>
          <w:i/>
        </w:rPr>
        <w:t xml:space="preserve">Ce document </w:t>
      </w:r>
      <w:r w:rsidR="0057658B" w:rsidRPr="00C0633C">
        <w:rPr>
          <w:i/>
        </w:rPr>
        <w:t xml:space="preserve">liste toutes les exigences de composition du dossier de demande </w:t>
      </w:r>
      <w:r w:rsidR="004A4C1F">
        <w:rPr>
          <w:i/>
        </w:rPr>
        <w:t xml:space="preserve">(cf. </w:t>
      </w:r>
      <w:r w:rsidR="004A4C1F" w:rsidRPr="00DE21CC">
        <w:rPr>
          <w:i/>
        </w:rPr>
        <w:fldChar w:fldCharType="begin"/>
      </w:r>
      <w:r w:rsidR="004A4C1F" w:rsidRPr="00DE21CC">
        <w:rPr>
          <w:i/>
        </w:rPr>
        <w:instrText xml:space="preserve"> REF  AD_03 \h  \* MERGEFORMAT </w:instrText>
      </w:r>
      <w:r w:rsidR="004A4C1F" w:rsidRPr="00DE21CC">
        <w:rPr>
          <w:i/>
        </w:rPr>
      </w:r>
      <w:r w:rsidR="004A4C1F" w:rsidRPr="00DE21CC">
        <w:rPr>
          <w:i/>
        </w:rPr>
        <w:fldChar w:fldCharType="separate"/>
      </w:r>
      <w:r w:rsidR="00236168" w:rsidRPr="00236168">
        <w:rPr>
          <w:i/>
        </w:rPr>
        <w:t>[AD 03]</w:t>
      </w:r>
      <w:r w:rsidR="004A4C1F" w:rsidRPr="00DE21CC">
        <w:rPr>
          <w:i/>
        </w:rPr>
        <w:fldChar w:fldCharType="end"/>
      </w:r>
      <w:r w:rsidR="004A4C1F">
        <w:rPr>
          <w:i/>
        </w:rPr>
        <w:t xml:space="preserve">) </w:t>
      </w:r>
      <w:r w:rsidR="0057658B" w:rsidRPr="00C0633C">
        <w:rPr>
          <w:i/>
        </w:rPr>
        <w:t>et celles de la réglementation technique</w:t>
      </w:r>
      <w:r w:rsidR="004A4C1F">
        <w:rPr>
          <w:i/>
        </w:rPr>
        <w:t xml:space="preserve"> (</w:t>
      </w:r>
      <w:r w:rsidR="004A4C1F" w:rsidRPr="004A4C1F">
        <w:rPr>
          <w:i/>
        </w:rPr>
        <w:t xml:space="preserve">cf. </w:t>
      </w:r>
      <w:r w:rsidR="004A4C1F" w:rsidRPr="004A4C1F">
        <w:rPr>
          <w:i/>
        </w:rPr>
        <w:fldChar w:fldCharType="begin"/>
      </w:r>
      <w:r w:rsidR="004A4C1F" w:rsidRPr="004A4C1F">
        <w:rPr>
          <w:i/>
        </w:rPr>
        <w:instrText xml:space="preserve"> REF  AD_04 \h  \* MERGEFORMAT </w:instrText>
      </w:r>
      <w:r w:rsidR="004A4C1F" w:rsidRPr="004A4C1F">
        <w:rPr>
          <w:i/>
        </w:rPr>
      </w:r>
      <w:r w:rsidR="004A4C1F" w:rsidRPr="004A4C1F">
        <w:rPr>
          <w:i/>
        </w:rPr>
        <w:fldChar w:fldCharType="separate"/>
      </w:r>
      <w:r w:rsidR="00236168" w:rsidRPr="00236168">
        <w:rPr>
          <w:i/>
        </w:rPr>
        <w:t>[AD 04]</w:t>
      </w:r>
      <w:r w:rsidR="004A4C1F" w:rsidRPr="004A4C1F">
        <w:rPr>
          <w:i/>
        </w:rPr>
        <w:fldChar w:fldCharType="end"/>
      </w:r>
      <w:r w:rsidR="004A4C1F" w:rsidRPr="004A4C1F">
        <w:rPr>
          <w:i/>
        </w:rPr>
        <w:t>)</w:t>
      </w:r>
      <w:r w:rsidR="000D43C4" w:rsidRPr="004A4C1F">
        <w:rPr>
          <w:i/>
        </w:rPr>
        <w:t>,</w:t>
      </w:r>
      <w:r w:rsidR="0057658B" w:rsidRPr="00C0633C">
        <w:rPr>
          <w:i/>
        </w:rPr>
        <w:t xml:space="preserve"> mais le </w:t>
      </w:r>
      <w:proofErr w:type="spellStart"/>
      <w:r w:rsidR="0057658B" w:rsidRPr="00C0633C">
        <w:rPr>
          <w:i/>
        </w:rPr>
        <w:t>chapitrage</w:t>
      </w:r>
      <w:proofErr w:type="spellEnd"/>
      <w:r w:rsidR="0057658B" w:rsidRPr="00C0633C">
        <w:rPr>
          <w:i/>
        </w:rPr>
        <w:t xml:space="preserve"> (structure, thèmes/titres) choisi </w:t>
      </w:r>
      <w:r w:rsidR="009C78CC" w:rsidRPr="00C0633C">
        <w:rPr>
          <w:i/>
        </w:rPr>
        <w:t>peut ne pas être</w:t>
      </w:r>
      <w:r w:rsidRPr="00C0633C">
        <w:rPr>
          <w:i/>
        </w:rPr>
        <w:t xml:space="preserve"> exhaustif: il est du ressort de l’opérateur de fournir toutes les informations qu’il juge pertinentes et qui ne seraient éventuellement pas couvertes par cet exemple de document.</w:t>
      </w:r>
    </w:p>
    <w:p w14:paraId="3ED1EC45" w14:textId="77777777" w:rsidR="00466297" w:rsidRPr="00C0633C" w:rsidRDefault="00466297" w:rsidP="000D43C4">
      <w:pPr>
        <w:keepNext w:val="0"/>
        <w:spacing w:before="0"/>
        <w:jc w:val="both"/>
      </w:pPr>
    </w:p>
    <w:p w14:paraId="1661DE4C" w14:textId="07B132A1" w:rsidR="003910CE" w:rsidRPr="00DE21CC" w:rsidRDefault="00DD332C" w:rsidP="000D43C4">
      <w:pPr>
        <w:keepNext w:val="0"/>
        <w:spacing w:before="0"/>
        <w:jc w:val="both"/>
        <w:rPr>
          <w:i/>
        </w:rPr>
      </w:pPr>
      <w:r w:rsidRPr="00C0633C">
        <w:rPr>
          <w:i/>
        </w:rPr>
        <w:t xml:space="preserve">Il est à la liberté de l’opérateur de renseigner les informations directement dans </w:t>
      </w:r>
      <w:r w:rsidR="00DE21CC">
        <w:rPr>
          <w:i/>
        </w:rPr>
        <w:t>ce type de</w:t>
      </w:r>
      <w:r w:rsidRPr="00C0633C">
        <w:rPr>
          <w:i/>
        </w:rPr>
        <w:t xml:space="preserve"> document</w:t>
      </w:r>
      <w:r w:rsidR="00DE21CC">
        <w:rPr>
          <w:i/>
        </w:rPr>
        <w:t xml:space="preserve"> chapeau</w:t>
      </w:r>
      <w:r w:rsidRPr="00C0633C">
        <w:rPr>
          <w:i/>
        </w:rPr>
        <w:t xml:space="preserve"> ou de fournir des documents annexes</w:t>
      </w:r>
      <w:r w:rsidR="00C0633C" w:rsidRPr="00C0633C">
        <w:rPr>
          <w:i/>
        </w:rPr>
        <w:t xml:space="preserve">. Toutefois la présence </w:t>
      </w:r>
      <w:r w:rsidR="004E3083">
        <w:rPr>
          <w:i/>
        </w:rPr>
        <w:t>d’une</w:t>
      </w:r>
      <w:r w:rsidR="00C0633C" w:rsidRPr="00C0633C">
        <w:rPr>
          <w:i/>
        </w:rPr>
        <w:t xml:space="preserve"> notice générale </w:t>
      </w:r>
      <w:r w:rsidR="000D43C4">
        <w:rPr>
          <w:i/>
        </w:rPr>
        <w:t>incluant</w:t>
      </w:r>
      <w:r w:rsidR="00C0633C" w:rsidRPr="00C0633C">
        <w:rPr>
          <w:i/>
        </w:rPr>
        <w:t xml:space="preserve"> </w:t>
      </w:r>
      <w:proofErr w:type="gramStart"/>
      <w:r w:rsidR="001A6A45">
        <w:rPr>
          <w:i/>
        </w:rPr>
        <w:t>a</w:t>
      </w:r>
      <w:proofErr w:type="gramEnd"/>
      <w:r w:rsidR="001A6A45">
        <w:rPr>
          <w:i/>
        </w:rPr>
        <w:t xml:space="preserve"> minima</w:t>
      </w:r>
      <w:r w:rsidR="00C0633C" w:rsidRPr="00C0633C">
        <w:rPr>
          <w:i/>
        </w:rPr>
        <w:t xml:space="preserve"> la liste des documents annexes fournis et </w:t>
      </w:r>
      <w:r w:rsidR="009E2AB7">
        <w:rPr>
          <w:i/>
        </w:rPr>
        <w:t xml:space="preserve">une </w:t>
      </w:r>
      <w:r w:rsidR="000D43C4">
        <w:rPr>
          <w:i/>
        </w:rPr>
        <w:t>matrice de conformité</w:t>
      </w:r>
      <w:r w:rsidR="009E2AB7">
        <w:rPr>
          <w:i/>
        </w:rPr>
        <w:t xml:space="preserve"> complétée</w:t>
      </w:r>
      <w:r w:rsidR="00C0633C" w:rsidRPr="00C0633C">
        <w:rPr>
          <w:i/>
        </w:rPr>
        <w:t xml:space="preserve"> est obligatoire</w:t>
      </w:r>
      <w:r w:rsidR="00DE21CC">
        <w:rPr>
          <w:i/>
        </w:rPr>
        <w:t xml:space="preserve"> (cf. Art. </w:t>
      </w:r>
      <w:r w:rsidR="00DE21CC" w:rsidRPr="00DE21CC">
        <w:rPr>
          <w:i/>
        </w:rPr>
        <w:t xml:space="preserve">13. </w:t>
      </w:r>
      <w:r w:rsidR="00DE21CC" w:rsidRPr="00DE21CC">
        <w:rPr>
          <w:i/>
        </w:rPr>
        <w:fldChar w:fldCharType="begin"/>
      </w:r>
      <w:r w:rsidR="00DE21CC" w:rsidRPr="00DE21CC">
        <w:rPr>
          <w:i/>
        </w:rPr>
        <w:instrText xml:space="preserve"> REF  AD_03 \h  \* MERGEFORMAT </w:instrText>
      </w:r>
      <w:r w:rsidR="00DE21CC" w:rsidRPr="00DE21CC">
        <w:rPr>
          <w:i/>
        </w:rPr>
      </w:r>
      <w:r w:rsidR="00DE21CC" w:rsidRPr="00DE21CC">
        <w:rPr>
          <w:i/>
        </w:rPr>
        <w:fldChar w:fldCharType="separate"/>
      </w:r>
      <w:r w:rsidR="00236168" w:rsidRPr="00236168">
        <w:rPr>
          <w:i/>
        </w:rPr>
        <w:t>[AD 03]</w:t>
      </w:r>
      <w:r w:rsidR="00DE21CC" w:rsidRPr="00DE21CC">
        <w:rPr>
          <w:i/>
        </w:rPr>
        <w:fldChar w:fldCharType="end"/>
      </w:r>
      <w:r w:rsidR="00DE21CC" w:rsidRPr="00DE21CC">
        <w:rPr>
          <w:i/>
        </w:rPr>
        <w:t>)</w:t>
      </w:r>
      <w:r w:rsidR="00C0633C" w:rsidRPr="00DE21CC">
        <w:rPr>
          <w:i/>
        </w:rPr>
        <w:t>.</w:t>
      </w:r>
    </w:p>
    <w:p w14:paraId="4399CB2C" w14:textId="77777777" w:rsidR="003910CE" w:rsidRDefault="003910CE" w:rsidP="003910CE">
      <w:pPr>
        <w:keepNext w:val="0"/>
        <w:spacing w:before="0"/>
      </w:pPr>
    </w:p>
    <w:p w14:paraId="7E142E59" w14:textId="77777777" w:rsidR="000D43C4" w:rsidRDefault="000D43C4" w:rsidP="003910CE">
      <w:pPr>
        <w:keepNext w:val="0"/>
        <w:spacing w:before="0"/>
      </w:pPr>
    </w:p>
    <w:p w14:paraId="67430497" w14:textId="77777777" w:rsidR="00460C95" w:rsidRDefault="00460C95" w:rsidP="003910CE">
      <w:pPr>
        <w:keepNext w:val="0"/>
        <w:spacing w:before="0"/>
      </w:pPr>
    </w:p>
    <w:p w14:paraId="1114033A" w14:textId="77777777" w:rsidR="00460C95" w:rsidRPr="000D43C4" w:rsidRDefault="000D43C4" w:rsidP="00460C95">
      <w:pPr>
        <w:keepNext w:val="0"/>
        <w:spacing w:before="0"/>
        <w:jc w:val="right"/>
        <w:rPr>
          <w:i/>
        </w:rPr>
      </w:pPr>
      <w:r w:rsidRPr="000D43C4">
        <w:rPr>
          <w:i/>
        </w:rPr>
        <w:t>Bureau LOS Systèmes Orbitaux (DOA/SME/LOS)</w:t>
      </w:r>
      <w:r>
        <w:rPr>
          <w:i/>
        </w:rPr>
        <w:t xml:space="preserve"> - CNES</w:t>
      </w:r>
    </w:p>
    <w:p w14:paraId="47CC90E7" w14:textId="77777777" w:rsidR="000D43C4" w:rsidRDefault="000D43C4" w:rsidP="00460C95">
      <w:pPr>
        <w:keepNext w:val="0"/>
        <w:spacing w:before="0"/>
        <w:jc w:val="right"/>
      </w:pPr>
    </w:p>
    <w:p w14:paraId="0DDFB6AD" w14:textId="77777777" w:rsidR="00C0633C" w:rsidRDefault="00C0633C" w:rsidP="003910CE">
      <w:pPr>
        <w:keepNext w:val="0"/>
        <w:spacing w:before="0"/>
      </w:pPr>
    </w:p>
    <w:p w14:paraId="5A6FCCA2" w14:textId="77777777" w:rsidR="00DE21CC" w:rsidRDefault="00DE21CC" w:rsidP="003910CE">
      <w:pPr>
        <w:keepNext w:val="0"/>
        <w:spacing w:before="0"/>
      </w:pPr>
    </w:p>
    <w:p w14:paraId="0E0A4F20" w14:textId="77777777" w:rsidR="00DE21CC" w:rsidRDefault="00DE21CC" w:rsidP="003910CE">
      <w:pPr>
        <w:keepNext w:val="0"/>
        <w:spacing w:before="0"/>
      </w:pPr>
    </w:p>
    <w:p w14:paraId="3C8A4429" w14:textId="77777777" w:rsidR="00DE21CC" w:rsidRDefault="00DE21CC" w:rsidP="003910CE">
      <w:pPr>
        <w:keepNext w:val="0"/>
        <w:spacing w:before="0"/>
      </w:pPr>
    </w:p>
    <w:p w14:paraId="1F65A1F4" w14:textId="77777777" w:rsidR="00DE21CC" w:rsidRDefault="00DE21CC" w:rsidP="003910CE">
      <w:pPr>
        <w:keepNext w:val="0"/>
        <w:spacing w:before="0"/>
      </w:pPr>
    </w:p>
    <w:p w14:paraId="1902C4F1" w14:textId="77777777" w:rsidR="00DE21CC" w:rsidRDefault="00DE21CC" w:rsidP="003910CE">
      <w:pPr>
        <w:keepNext w:val="0"/>
        <w:spacing w:before="0"/>
      </w:pPr>
    </w:p>
    <w:p w14:paraId="1A4A06FA" w14:textId="77777777" w:rsidR="00DE21CC" w:rsidRDefault="00DE21CC" w:rsidP="003910CE">
      <w:pPr>
        <w:keepNext w:val="0"/>
        <w:spacing w:before="0"/>
      </w:pPr>
    </w:p>
    <w:p w14:paraId="24FA6BDB" w14:textId="77777777" w:rsidR="00DE21CC" w:rsidRDefault="00DE21CC" w:rsidP="003910CE">
      <w:pPr>
        <w:keepNext w:val="0"/>
        <w:spacing w:before="0"/>
      </w:pPr>
    </w:p>
    <w:p w14:paraId="36086B87" w14:textId="77777777" w:rsidR="00DE21CC" w:rsidRDefault="00DE21CC" w:rsidP="003910CE">
      <w:pPr>
        <w:keepNext w:val="0"/>
        <w:spacing w:before="0"/>
      </w:pPr>
    </w:p>
    <w:p w14:paraId="7C11F201" w14:textId="77777777" w:rsidR="00DE21CC" w:rsidRDefault="00DE21CC" w:rsidP="003910CE">
      <w:pPr>
        <w:keepNext w:val="0"/>
        <w:spacing w:before="0"/>
      </w:pPr>
    </w:p>
    <w:p w14:paraId="577E1A01" w14:textId="77777777" w:rsidR="00DE21CC" w:rsidRDefault="00DE21CC" w:rsidP="003910CE">
      <w:pPr>
        <w:keepNext w:val="0"/>
        <w:spacing w:before="0"/>
      </w:pPr>
    </w:p>
    <w:p w14:paraId="1BB88C21" w14:textId="77777777" w:rsidR="00DE21CC" w:rsidRDefault="00DE21CC" w:rsidP="003910CE">
      <w:pPr>
        <w:keepNext w:val="0"/>
        <w:spacing w:before="0"/>
      </w:pPr>
    </w:p>
    <w:p w14:paraId="11E499D2" w14:textId="77777777" w:rsidR="00DE21CC" w:rsidRDefault="00DE21CC" w:rsidP="003910CE">
      <w:pPr>
        <w:keepNext w:val="0"/>
        <w:spacing w:before="0"/>
      </w:pPr>
    </w:p>
    <w:p w14:paraId="09EDB9E0" w14:textId="77777777" w:rsidR="00DE21CC" w:rsidRDefault="00DE21CC" w:rsidP="003910CE">
      <w:pPr>
        <w:keepNext w:val="0"/>
        <w:spacing w:before="0"/>
      </w:pPr>
    </w:p>
    <w:p w14:paraId="00007CC7" w14:textId="77777777" w:rsidR="00DE21CC" w:rsidRDefault="00DE21CC" w:rsidP="003910CE">
      <w:pPr>
        <w:keepNext w:val="0"/>
        <w:spacing w:before="0"/>
      </w:pPr>
    </w:p>
    <w:p w14:paraId="2DBF8CD3" w14:textId="77777777" w:rsidR="00DE21CC" w:rsidRDefault="00DE21CC" w:rsidP="003910CE">
      <w:pPr>
        <w:keepNext w:val="0"/>
        <w:spacing w:before="0"/>
      </w:pPr>
    </w:p>
    <w:p w14:paraId="288A4CC7" w14:textId="77777777" w:rsidR="00DE21CC" w:rsidRDefault="00DE21CC" w:rsidP="003910CE">
      <w:pPr>
        <w:keepNext w:val="0"/>
        <w:spacing w:before="0"/>
      </w:pPr>
    </w:p>
    <w:p w14:paraId="5CB0328D" w14:textId="77777777" w:rsidR="00DE21CC" w:rsidRDefault="00DE21CC" w:rsidP="003910CE">
      <w:pPr>
        <w:keepNext w:val="0"/>
        <w:spacing w:before="0"/>
      </w:pPr>
    </w:p>
    <w:p w14:paraId="6E903744" w14:textId="77777777" w:rsidR="00583626" w:rsidRPr="002301C2" w:rsidRDefault="00193032" w:rsidP="002301C2">
      <w:pPr>
        <w:pStyle w:val="Citationintense"/>
        <w:rPr>
          <w:sz w:val="24"/>
        </w:rPr>
        <w:sectPr w:rsidR="00583626" w:rsidRPr="002301C2" w:rsidSect="003910CE">
          <w:headerReference w:type="even" r:id="rId8"/>
          <w:headerReference w:type="default" r:id="rId9"/>
          <w:headerReference w:type="first" r:id="rId10"/>
          <w:pgSz w:w="11907" w:h="16840" w:code="9"/>
          <w:pgMar w:top="1134" w:right="1134" w:bottom="1134" w:left="1134" w:header="720" w:footer="720" w:gutter="0"/>
          <w:cols w:space="720"/>
          <w:titlePg/>
          <w:docGrid w:linePitch="299"/>
        </w:sectPr>
      </w:pPr>
      <w:r w:rsidRPr="002301C2">
        <w:rPr>
          <w:sz w:val="24"/>
        </w:rPr>
        <w:t>FIN PREAMBULE – PAGE A SUPPRIMER DU DOCUMENT FINAL</w:t>
      </w:r>
    </w:p>
    <w:p w14:paraId="2DA5290F" w14:textId="77777777" w:rsidR="00C33E06" w:rsidRDefault="00C33E06" w:rsidP="003910CE">
      <w:pPr>
        <w:keepNext w:val="0"/>
        <w:spacing w:before="0"/>
      </w:pPr>
    </w:p>
    <w:p w14:paraId="3424F9F2" w14:textId="77777777" w:rsidR="00C33E06" w:rsidRDefault="00C33E06" w:rsidP="006E2D36">
      <w:pPr>
        <w:jc w:val="both"/>
      </w:pPr>
    </w:p>
    <w:tbl>
      <w:tblPr>
        <w:tblW w:w="9901" w:type="dxa"/>
        <w:tblLayout w:type="fixed"/>
        <w:tblCellMar>
          <w:left w:w="70" w:type="dxa"/>
          <w:right w:w="70" w:type="dxa"/>
        </w:tblCellMar>
        <w:tblLook w:val="0000" w:firstRow="0" w:lastRow="0" w:firstColumn="0" w:lastColumn="0" w:noHBand="0" w:noVBand="0"/>
      </w:tblPr>
      <w:tblGrid>
        <w:gridCol w:w="9901"/>
      </w:tblGrid>
      <w:tr w:rsidR="005B6F22" w:rsidRPr="00CA45E4" w14:paraId="45DED951" w14:textId="77777777" w:rsidTr="00395549">
        <w:trPr>
          <w:cantSplit/>
          <w:trHeight w:hRule="exact" w:val="1835"/>
        </w:trPr>
        <w:tc>
          <w:tcPr>
            <w:tcW w:w="9901" w:type="dxa"/>
            <w:tcBorders>
              <w:top w:val="double" w:sz="6" w:space="0" w:color="auto"/>
              <w:left w:val="double" w:sz="6" w:space="0" w:color="auto"/>
              <w:bottom w:val="double" w:sz="6" w:space="0" w:color="auto"/>
              <w:right w:val="double" w:sz="6" w:space="0" w:color="auto"/>
            </w:tcBorders>
          </w:tcPr>
          <w:p w14:paraId="0995760F" w14:textId="53E8EB5D" w:rsidR="00D56009" w:rsidRPr="00CA45E4" w:rsidRDefault="00A15C66" w:rsidP="006C4CED">
            <w:pPr>
              <w:pStyle w:val="TITRECENTRE"/>
            </w:pPr>
            <w:r w:rsidRPr="00CA45E4">
              <w:t>Notice générale de</w:t>
            </w:r>
            <w:r w:rsidR="00D56009" w:rsidRPr="00CA45E4">
              <w:t xml:space="preserve"> conformité à la </w:t>
            </w:r>
            <w:r w:rsidR="00C33E06">
              <w:t>Réglementation T</w:t>
            </w:r>
            <w:r w:rsidR="00D56009" w:rsidRPr="00CA45E4">
              <w:t xml:space="preserve">echnique </w:t>
            </w:r>
            <w:r w:rsidR="00297E80" w:rsidRPr="00CA45E4">
              <w:t xml:space="preserve">associée </w:t>
            </w:r>
            <w:r w:rsidR="006C4CED">
              <w:t>à</w:t>
            </w:r>
            <w:r w:rsidR="00297E80" w:rsidRPr="00CA45E4">
              <w:t xml:space="preserve"> </w:t>
            </w:r>
            <w:r w:rsidR="00D56009" w:rsidRPr="00CA45E4">
              <w:t xml:space="preserve">la Loi relative aux </w:t>
            </w:r>
            <w:proofErr w:type="spellStart"/>
            <w:r w:rsidR="00D56009" w:rsidRPr="00CA45E4">
              <w:t>operations</w:t>
            </w:r>
            <w:proofErr w:type="spellEnd"/>
            <w:r w:rsidR="00D56009" w:rsidRPr="00CA45E4">
              <w:t xml:space="preserve"> spatiales (LOS) </w:t>
            </w:r>
            <w:r w:rsidR="00D56009" w:rsidRPr="00A66A97">
              <w:rPr>
                <w:highlight w:val="magenta"/>
              </w:rPr>
              <w:t>pour la maitrise en orbite</w:t>
            </w:r>
            <w:r w:rsidR="00BF5A99" w:rsidRPr="00A66A97">
              <w:rPr>
                <w:highlight w:val="magenta"/>
              </w:rPr>
              <w:t xml:space="preserve"> et/ou le retour sur Terre</w:t>
            </w:r>
            <w:r w:rsidR="00D56009" w:rsidRPr="00A66A97">
              <w:rPr>
                <w:highlight w:val="magenta"/>
              </w:rPr>
              <w:t xml:space="preserve"> </w:t>
            </w:r>
            <w:r w:rsidR="008158E2">
              <w:rPr>
                <w:highlight w:val="magenta"/>
              </w:rPr>
              <w:t xml:space="preserve">et/ou le transfert </w:t>
            </w:r>
            <w:r w:rsidR="00D56009" w:rsidRPr="00A66A97">
              <w:rPr>
                <w:highlight w:val="magenta"/>
              </w:rPr>
              <w:t>d</w:t>
            </w:r>
            <w:r w:rsidR="003C71A1" w:rsidRPr="00A66A97">
              <w:rPr>
                <w:highlight w:val="magenta"/>
              </w:rPr>
              <w:t>e</w:t>
            </w:r>
            <w:r w:rsidR="00576850" w:rsidRPr="00A66A97">
              <w:rPr>
                <w:highlight w:val="magenta"/>
              </w:rPr>
              <w:t xml:space="preserve"> </w:t>
            </w:r>
            <w:r w:rsidR="00B5621C" w:rsidRPr="00A66A97">
              <w:rPr>
                <w:highlight w:val="magenta"/>
              </w:rPr>
              <w:t>[</w:t>
            </w:r>
            <w:r w:rsidR="00B5621C" w:rsidRPr="001F1C28">
              <w:rPr>
                <w:highlight w:val="magenta"/>
              </w:rPr>
              <w:t>NOM_MISSION_SATELLITE]</w:t>
            </w:r>
          </w:p>
        </w:tc>
      </w:tr>
    </w:tbl>
    <w:p w14:paraId="1143D74A" w14:textId="463E9FD5" w:rsidR="00F35423" w:rsidRDefault="00F35423" w:rsidP="006E2D36">
      <w:pPr>
        <w:pStyle w:val="Normalinterlignesimple"/>
        <w:jc w:val="both"/>
        <w:rPr>
          <w:noProof/>
        </w:rPr>
      </w:pPr>
    </w:p>
    <w:p w14:paraId="6B867D5A" w14:textId="77777777" w:rsidR="00F9202E" w:rsidRPr="00CA45E4" w:rsidRDefault="00F9202E" w:rsidP="006E2D36">
      <w:pPr>
        <w:pStyle w:val="Normalinterlignesimple"/>
        <w:jc w:val="both"/>
        <w:rPr>
          <w:noProof/>
        </w:rPr>
      </w:pPr>
    </w:p>
    <w:p w14:paraId="72A6E3B5" w14:textId="77777777" w:rsidR="005B6F22" w:rsidRPr="00CA45E4" w:rsidRDefault="005B6F22" w:rsidP="006E2D36">
      <w:pPr>
        <w:pStyle w:val="Normalinterlignesimple"/>
        <w:jc w:val="both"/>
        <w:rPr>
          <w:noProof/>
        </w:rPr>
      </w:pPr>
      <w:r w:rsidRPr="00CA45E4">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00554FD3">
        <w:rPr>
          <w:noProof/>
        </w:rPr>
        <w:tab/>
      </w:r>
      <w:r w:rsidRPr="00CA45E4">
        <w:rPr>
          <w:noProof/>
        </w:rPr>
        <w:t>Date</w:t>
      </w:r>
      <w:r w:rsidR="00554FD3">
        <w:rPr>
          <w:noProof/>
        </w:rPr>
        <w:tab/>
      </w:r>
      <w:r w:rsidRPr="00CA45E4">
        <w:rPr>
          <w:noProof/>
        </w:rPr>
        <w:tab/>
      </w:r>
      <w:r w:rsidR="00554FD3">
        <w:rPr>
          <w:noProof/>
        </w:rPr>
        <w:tab/>
      </w:r>
      <w:r w:rsidR="00554FD3">
        <w:rPr>
          <w:noProof/>
        </w:rPr>
        <w:tab/>
      </w:r>
      <w:r w:rsidR="00554FD3">
        <w:rPr>
          <w:noProof/>
        </w:rPr>
        <w:tab/>
      </w:r>
      <w:r w:rsidRPr="00CA45E4">
        <w:rPr>
          <w:noProof/>
        </w:rPr>
        <w:t>Signature</w:t>
      </w:r>
    </w:p>
    <w:tbl>
      <w:tblPr>
        <w:tblW w:w="9908" w:type="dxa"/>
        <w:tblLayout w:type="fixed"/>
        <w:tblCellMar>
          <w:left w:w="70" w:type="dxa"/>
          <w:right w:w="70" w:type="dxa"/>
        </w:tblCellMar>
        <w:tblLook w:val="0000" w:firstRow="0" w:lastRow="0" w:firstColumn="0" w:lastColumn="0" w:noHBand="0" w:noVBand="0"/>
      </w:tblPr>
      <w:tblGrid>
        <w:gridCol w:w="4606"/>
        <w:gridCol w:w="2552"/>
        <w:gridCol w:w="2750"/>
      </w:tblGrid>
      <w:tr w:rsidR="005B6F22" w:rsidRPr="00CA45E4" w14:paraId="1A0C1B3D" w14:textId="77777777" w:rsidTr="001640B3">
        <w:trPr>
          <w:cantSplit/>
          <w:trHeight w:hRule="exact" w:val="1701"/>
        </w:trPr>
        <w:tc>
          <w:tcPr>
            <w:tcW w:w="4606" w:type="dxa"/>
            <w:tcBorders>
              <w:top w:val="single" w:sz="12" w:space="0" w:color="auto"/>
              <w:left w:val="single" w:sz="12" w:space="0" w:color="auto"/>
              <w:bottom w:val="single" w:sz="6" w:space="0" w:color="auto"/>
              <w:right w:val="single" w:sz="6" w:space="0" w:color="auto"/>
            </w:tcBorders>
          </w:tcPr>
          <w:p w14:paraId="077A8EF1" w14:textId="77777777" w:rsidR="005B6F22" w:rsidRPr="00CA45E4" w:rsidRDefault="00726E97" w:rsidP="006E2D36">
            <w:pPr>
              <w:jc w:val="both"/>
              <w:rPr>
                <w:noProof/>
              </w:rPr>
            </w:pPr>
            <w:r w:rsidRPr="00CA45E4">
              <w:rPr>
                <w:noProof/>
              </w:rPr>
              <w:t>Rédigé</w:t>
            </w:r>
            <w:r w:rsidR="00FF528D" w:rsidRPr="00CA45E4">
              <w:rPr>
                <w:noProof/>
              </w:rPr>
              <w:t xml:space="preserve"> </w:t>
            </w:r>
            <w:r w:rsidR="005B6F22" w:rsidRPr="00CA45E4">
              <w:rPr>
                <w:noProof/>
              </w:rPr>
              <w:t>par</w:t>
            </w:r>
            <w:r w:rsidR="00FF528D" w:rsidRPr="00CA45E4">
              <w:rPr>
                <w:noProof/>
              </w:rPr>
              <w:t> </w:t>
            </w:r>
            <w:r w:rsidR="005B6F22" w:rsidRPr="00CA45E4">
              <w:rPr>
                <w:noProof/>
              </w:rPr>
              <w:t>:</w:t>
            </w:r>
          </w:p>
          <w:p w14:paraId="03CA7485" w14:textId="77777777" w:rsidR="005B6F22" w:rsidRPr="00CA45E4" w:rsidRDefault="005B6F22" w:rsidP="006E2D36">
            <w:pPr>
              <w:jc w:val="both"/>
            </w:pPr>
          </w:p>
        </w:tc>
        <w:tc>
          <w:tcPr>
            <w:tcW w:w="2552" w:type="dxa"/>
            <w:tcBorders>
              <w:top w:val="single" w:sz="12" w:space="0" w:color="auto"/>
              <w:left w:val="single" w:sz="6" w:space="0" w:color="auto"/>
              <w:bottom w:val="single" w:sz="6" w:space="0" w:color="auto"/>
              <w:right w:val="single" w:sz="6" w:space="0" w:color="auto"/>
            </w:tcBorders>
          </w:tcPr>
          <w:p w14:paraId="08E4B1F1" w14:textId="77777777" w:rsidR="005B6F22" w:rsidRPr="00CA45E4" w:rsidRDefault="005B6F22" w:rsidP="006E2D36">
            <w:pPr>
              <w:jc w:val="both"/>
            </w:pPr>
          </w:p>
        </w:tc>
        <w:tc>
          <w:tcPr>
            <w:tcW w:w="2750" w:type="dxa"/>
            <w:tcBorders>
              <w:top w:val="single" w:sz="12" w:space="0" w:color="auto"/>
              <w:left w:val="single" w:sz="6" w:space="0" w:color="auto"/>
              <w:bottom w:val="single" w:sz="6" w:space="0" w:color="auto"/>
              <w:right w:val="single" w:sz="12" w:space="0" w:color="auto"/>
            </w:tcBorders>
          </w:tcPr>
          <w:p w14:paraId="488B10B0" w14:textId="77777777" w:rsidR="005B6F22" w:rsidRPr="00CA45E4" w:rsidRDefault="005B6F22" w:rsidP="006E2D36">
            <w:pPr>
              <w:jc w:val="both"/>
              <w:rPr>
                <w:noProof/>
              </w:rPr>
            </w:pPr>
          </w:p>
        </w:tc>
      </w:tr>
      <w:tr w:rsidR="005B6F22" w:rsidRPr="00CA45E4" w14:paraId="08DB6024" w14:textId="77777777" w:rsidTr="001640B3">
        <w:trPr>
          <w:cantSplit/>
          <w:trHeight w:hRule="exact" w:val="1701"/>
        </w:trPr>
        <w:tc>
          <w:tcPr>
            <w:tcW w:w="4606" w:type="dxa"/>
            <w:tcBorders>
              <w:top w:val="single" w:sz="6" w:space="0" w:color="auto"/>
              <w:left w:val="single" w:sz="12" w:space="0" w:color="auto"/>
              <w:bottom w:val="single" w:sz="6" w:space="0" w:color="auto"/>
              <w:right w:val="single" w:sz="6" w:space="0" w:color="auto"/>
            </w:tcBorders>
          </w:tcPr>
          <w:p w14:paraId="5D7DAAD5" w14:textId="77777777" w:rsidR="00911361" w:rsidRPr="00CA45E4" w:rsidRDefault="005B6F22" w:rsidP="006E2D36">
            <w:pPr>
              <w:jc w:val="both"/>
              <w:rPr>
                <w:noProof/>
              </w:rPr>
            </w:pPr>
            <w:r w:rsidRPr="00CA45E4">
              <w:rPr>
                <w:noProof/>
              </w:rPr>
              <w:t>Vérifié par</w:t>
            </w:r>
            <w:r w:rsidR="00862D89" w:rsidRPr="00CA45E4">
              <w:rPr>
                <w:noProof/>
              </w:rPr>
              <w:t> </w:t>
            </w:r>
            <w:r w:rsidRPr="00CA45E4">
              <w:rPr>
                <w:noProof/>
              </w:rPr>
              <w:t>:</w:t>
            </w:r>
          </w:p>
        </w:tc>
        <w:tc>
          <w:tcPr>
            <w:tcW w:w="2552" w:type="dxa"/>
            <w:tcBorders>
              <w:top w:val="single" w:sz="6" w:space="0" w:color="auto"/>
              <w:left w:val="single" w:sz="6" w:space="0" w:color="auto"/>
              <w:bottom w:val="single" w:sz="6" w:space="0" w:color="auto"/>
              <w:right w:val="single" w:sz="6" w:space="0" w:color="auto"/>
            </w:tcBorders>
          </w:tcPr>
          <w:p w14:paraId="390F85A5" w14:textId="77777777" w:rsidR="005B6F22" w:rsidRPr="00CA45E4" w:rsidRDefault="005B6F22" w:rsidP="006E2D36">
            <w:pPr>
              <w:jc w:val="both"/>
              <w:rPr>
                <w:noProof/>
              </w:rPr>
            </w:pPr>
          </w:p>
        </w:tc>
        <w:tc>
          <w:tcPr>
            <w:tcW w:w="2750" w:type="dxa"/>
            <w:tcBorders>
              <w:top w:val="single" w:sz="6" w:space="0" w:color="auto"/>
              <w:left w:val="single" w:sz="6" w:space="0" w:color="auto"/>
              <w:bottom w:val="single" w:sz="6" w:space="0" w:color="auto"/>
              <w:right w:val="single" w:sz="12" w:space="0" w:color="auto"/>
            </w:tcBorders>
          </w:tcPr>
          <w:p w14:paraId="2386E3BC" w14:textId="77777777" w:rsidR="005B6F22" w:rsidRPr="00CA45E4" w:rsidRDefault="005B6F22" w:rsidP="006E2D36">
            <w:pPr>
              <w:jc w:val="both"/>
              <w:rPr>
                <w:noProof/>
              </w:rPr>
            </w:pPr>
          </w:p>
        </w:tc>
      </w:tr>
      <w:tr w:rsidR="005B6F22" w:rsidRPr="00CA45E4" w14:paraId="3EA75D9D" w14:textId="77777777" w:rsidTr="001640B3">
        <w:trPr>
          <w:cantSplit/>
          <w:trHeight w:hRule="exact" w:val="1701"/>
        </w:trPr>
        <w:tc>
          <w:tcPr>
            <w:tcW w:w="4606" w:type="dxa"/>
            <w:tcBorders>
              <w:top w:val="single" w:sz="6" w:space="0" w:color="auto"/>
              <w:left w:val="single" w:sz="12" w:space="0" w:color="auto"/>
              <w:bottom w:val="single" w:sz="6" w:space="0" w:color="auto"/>
              <w:right w:val="single" w:sz="6" w:space="0" w:color="auto"/>
            </w:tcBorders>
          </w:tcPr>
          <w:p w14:paraId="63040B6F" w14:textId="77777777" w:rsidR="00276D37" w:rsidRPr="00CA45E4" w:rsidRDefault="005B6F22" w:rsidP="006E2D36">
            <w:pPr>
              <w:jc w:val="both"/>
              <w:rPr>
                <w:noProof/>
              </w:rPr>
            </w:pPr>
            <w:r w:rsidRPr="00CA45E4">
              <w:rPr>
                <w:noProof/>
              </w:rPr>
              <w:t>Approuvé par</w:t>
            </w:r>
            <w:r w:rsidR="00862D89" w:rsidRPr="00CA45E4">
              <w:rPr>
                <w:noProof/>
              </w:rPr>
              <w:t> </w:t>
            </w:r>
            <w:r w:rsidRPr="00CA45E4">
              <w:rPr>
                <w:noProof/>
              </w:rPr>
              <w:t>:</w:t>
            </w:r>
          </w:p>
          <w:p w14:paraId="2D3790AB" w14:textId="77777777" w:rsidR="00A06768" w:rsidRPr="000E4B7C" w:rsidRDefault="00A06768" w:rsidP="006E2D36">
            <w:pPr>
              <w:jc w:val="both"/>
              <w:rPr>
                <w:lang w:val="it-IT"/>
              </w:rPr>
            </w:pPr>
          </w:p>
        </w:tc>
        <w:tc>
          <w:tcPr>
            <w:tcW w:w="2552" w:type="dxa"/>
            <w:tcBorders>
              <w:top w:val="single" w:sz="6" w:space="0" w:color="auto"/>
              <w:left w:val="single" w:sz="6" w:space="0" w:color="auto"/>
              <w:bottom w:val="single" w:sz="6" w:space="0" w:color="auto"/>
              <w:right w:val="single" w:sz="6" w:space="0" w:color="auto"/>
            </w:tcBorders>
          </w:tcPr>
          <w:p w14:paraId="47B5C6D0" w14:textId="77777777" w:rsidR="005B6F22" w:rsidRPr="00CA45E4" w:rsidRDefault="005B6F22" w:rsidP="006E2D36">
            <w:pPr>
              <w:jc w:val="both"/>
              <w:rPr>
                <w:noProof/>
              </w:rPr>
            </w:pPr>
          </w:p>
        </w:tc>
        <w:tc>
          <w:tcPr>
            <w:tcW w:w="2750" w:type="dxa"/>
            <w:tcBorders>
              <w:top w:val="single" w:sz="6" w:space="0" w:color="auto"/>
              <w:left w:val="single" w:sz="6" w:space="0" w:color="auto"/>
              <w:bottom w:val="single" w:sz="6" w:space="0" w:color="auto"/>
              <w:right w:val="single" w:sz="12" w:space="0" w:color="auto"/>
            </w:tcBorders>
          </w:tcPr>
          <w:p w14:paraId="2398F979" w14:textId="77777777" w:rsidR="005B6F22" w:rsidRPr="00CA45E4" w:rsidRDefault="005B6F22" w:rsidP="006E2D36">
            <w:pPr>
              <w:jc w:val="both"/>
              <w:rPr>
                <w:noProof/>
              </w:rPr>
            </w:pPr>
          </w:p>
        </w:tc>
      </w:tr>
      <w:tr w:rsidR="005B6F22" w:rsidRPr="00CA45E4" w14:paraId="659A49D0" w14:textId="77777777" w:rsidTr="001640B3">
        <w:trPr>
          <w:cantSplit/>
          <w:trHeight w:hRule="exact" w:val="1701"/>
        </w:trPr>
        <w:tc>
          <w:tcPr>
            <w:tcW w:w="4606" w:type="dxa"/>
            <w:tcBorders>
              <w:top w:val="single" w:sz="6" w:space="0" w:color="auto"/>
              <w:left w:val="single" w:sz="12" w:space="0" w:color="auto"/>
              <w:bottom w:val="single" w:sz="12" w:space="0" w:color="auto"/>
              <w:right w:val="single" w:sz="6" w:space="0" w:color="auto"/>
            </w:tcBorders>
          </w:tcPr>
          <w:p w14:paraId="35BF34E4" w14:textId="77777777" w:rsidR="005B6F22" w:rsidRPr="00CA45E4" w:rsidRDefault="005B6F22" w:rsidP="006E2D36">
            <w:pPr>
              <w:jc w:val="both"/>
              <w:rPr>
                <w:noProof/>
              </w:rPr>
            </w:pPr>
            <w:r w:rsidRPr="00CA45E4">
              <w:rPr>
                <w:noProof/>
              </w:rPr>
              <w:t>Pour application :</w:t>
            </w:r>
          </w:p>
          <w:p w14:paraId="035CD50A" w14:textId="77777777" w:rsidR="00282830" w:rsidRPr="00CA45E4" w:rsidRDefault="00282830" w:rsidP="006E2D36">
            <w:pPr>
              <w:jc w:val="both"/>
              <w:rPr>
                <w:noProof/>
                <w:lang w:val="it-IT"/>
              </w:rPr>
            </w:pPr>
          </w:p>
        </w:tc>
        <w:tc>
          <w:tcPr>
            <w:tcW w:w="2552" w:type="dxa"/>
            <w:tcBorders>
              <w:top w:val="single" w:sz="6" w:space="0" w:color="auto"/>
              <w:left w:val="single" w:sz="6" w:space="0" w:color="auto"/>
              <w:bottom w:val="single" w:sz="12" w:space="0" w:color="auto"/>
              <w:right w:val="single" w:sz="6" w:space="0" w:color="auto"/>
            </w:tcBorders>
          </w:tcPr>
          <w:p w14:paraId="1B659BAE" w14:textId="77777777" w:rsidR="005B6F22" w:rsidRPr="00CA45E4" w:rsidRDefault="005B6F22" w:rsidP="006E2D36">
            <w:pPr>
              <w:jc w:val="both"/>
              <w:rPr>
                <w:noProof/>
                <w:lang w:val="it-IT"/>
              </w:rPr>
            </w:pPr>
          </w:p>
        </w:tc>
        <w:tc>
          <w:tcPr>
            <w:tcW w:w="2750" w:type="dxa"/>
            <w:tcBorders>
              <w:top w:val="single" w:sz="6" w:space="0" w:color="auto"/>
              <w:left w:val="single" w:sz="6" w:space="0" w:color="auto"/>
              <w:bottom w:val="single" w:sz="12" w:space="0" w:color="auto"/>
              <w:right w:val="single" w:sz="12" w:space="0" w:color="auto"/>
            </w:tcBorders>
          </w:tcPr>
          <w:p w14:paraId="24121AC9" w14:textId="77777777" w:rsidR="005B6F22" w:rsidRPr="00CA45E4" w:rsidRDefault="005B6F22" w:rsidP="006E2D36">
            <w:pPr>
              <w:jc w:val="both"/>
              <w:rPr>
                <w:noProof/>
                <w:lang w:val="it-IT"/>
              </w:rPr>
            </w:pPr>
          </w:p>
        </w:tc>
      </w:tr>
    </w:tbl>
    <w:p w14:paraId="6B0EA4A0" w14:textId="77777777" w:rsidR="00576850" w:rsidRPr="00CA45E4" w:rsidRDefault="00BB11F3" w:rsidP="00F9202E">
      <w:r w:rsidRPr="00CA45E4">
        <w:rPr>
          <w:lang w:val="it-IT"/>
        </w:rPr>
        <w:br w:type="page"/>
      </w:r>
      <w:r w:rsidR="00576850" w:rsidRPr="00CA45E4">
        <w:lastRenderedPageBreak/>
        <w:t xml:space="preserve"> </w:t>
      </w:r>
    </w:p>
    <w:p w14:paraId="2BCE75D4" w14:textId="77777777" w:rsidR="005B6F22" w:rsidRPr="00CA45E4" w:rsidRDefault="005B6F22" w:rsidP="00D607DC">
      <w:pPr>
        <w:pStyle w:val="TITRECENTRE"/>
      </w:pPr>
      <w:r w:rsidRPr="00CA45E4">
        <w:t>HISTORIQUE DES MODIFICATIONS DU DOCUMENT</w:t>
      </w:r>
    </w:p>
    <w:p w14:paraId="2A8B087B" w14:textId="77777777" w:rsidR="005B6F22" w:rsidRPr="00CA45E4" w:rsidRDefault="005B6F22" w:rsidP="006E2D36">
      <w:pPr>
        <w:jc w:val="both"/>
        <w:rPr>
          <w:noProof/>
        </w:rPr>
      </w:pPr>
    </w:p>
    <w:p w14:paraId="32D10E95" w14:textId="77777777" w:rsidR="005B6F22" w:rsidRPr="00CA45E4" w:rsidRDefault="005B6F22" w:rsidP="006E2D36">
      <w:pPr>
        <w:jc w:val="both"/>
        <w:rPr>
          <w:noProof/>
        </w:rPr>
      </w:pPr>
    </w:p>
    <w:tbl>
      <w:tblPr>
        <w:tblW w:w="0" w:type="auto"/>
        <w:tblLayout w:type="fixed"/>
        <w:tblCellMar>
          <w:left w:w="70" w:type="dxa"/>
          <w:right w:w="70" w:type="dxa"/>
        </w:tblCellMar>
        <w:tblLook w:val="0000" w:firstRow="0" w:lastRow="0" w:firstColumn="0" w:lastColumn="0" w:noHBand="0" w:noVBand="0"/>
      </w:tblPr>
      <w:tblGrid>
        <w:gridCol w:w="851"/>
        <w:gridCol w:w="851"/>
        <w:gridCol w:w="1487"/>
        <w:gridCol w:w="4819"/>
        <w:gridCol w:w="1701"/>
      </w:tblGrid>
      <w:tr w:rsidR="005B6F22" w:rsidRPr="00D607DC" w14:paraId="4B939F70" w14:textId="77777777" w:rsidTr="00D607DC">
        <w:trPr>
          <w:cantSplit/>
        </w:trPr>
        <w:tc>
          <w:tcPr>
            <w:tcW w:w="851"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92930F0" w14:textId="77777777" w:rsidR="005B6F22" w:rsidRPr="00D607DC" w:rsidRDefault="005B6F22" w:rsidP="00D607DC">
            <w:pPr>
              <w:spacing w:after="120"/>
              <w:jc w:val="center"/>
              <w:rPr>
                <w:b/>
                <w:noProof/>
              </w:rPr>
            </w:pPr>
            <w:r w:rsidRPr="00D607DC">
              <w:rPr>
                <w:b/>
                <w:noProof/>
              </w:rPr>
              <w:t>Ed.</w:t>
            </w:r>
          </w:p>
        </w:tc>
        <w:tc>
          <w:tcPr>
            <w:tcW w:w="851"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5C47339D" w14:textId="77777777" w:rsidR="005B6F22" w:rsidRPr="00D607DC" w:rsidRDefault="005B6F22" w:rsidP="00D607DC">
            <w:pPr>
              <w:spacing w:after="120"/>
              <w:jc w:val="center"/>
              <w:rPr>
                <w:b/>
                <w:noProof/>
              </w:rPr>
            </w:pPr>
            <w:r w:rsidRPr="00D607DC">
              <w:rPr>
                <w:b/>
                <w:noProof/>
              </w:rPr>
              <w:t>Rev.</w:t>
            </w:r>
          </w:p>
        </w:tc>
        <w:tc>
          <w:tcPr>
            <w:tcW w:w="1487"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3293F25E" w14:textId="77777777" w:rsidR="005B6F22" w:rsidRPr="00D607DC" w:rsidRDefault="005B6F22" w:rsidP="00D607DC">
            <w:pPr>
              <w:spacing w:after="120"/>
              <w:jc w:val="center"/>
              <w:rPr>
                <w:b/>
                <w:noProof/>
              </w:rPr>
            </w:pPr>
            <w:r w:rsidRPr="00D607DC">
              <w:rPr>
                <w:b/>
                <w:noProof/>
              </w:rPr>
              <w:t>Date</w:t>
            </w:r>
          </w:p>
        </w:tc>
        <w:tc>
          <w:tcPr>
            <w:tcW w:w="4819"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70C5BBF0" w14:textId="77777777" w:rsidR="005B6F22" w:rsidRPr="00D607DC" w:rsidRDefault="005B6F22" w:rsidP="00D607DC">
            <w:pPr>
              <w:spacing w:after="120"/>
              <w:jc w:val="center"/>
              <w:rPr>
                <w:b/>
                <w:noProof/>
              </w:rPr>
            </w:pPr>
            <w:r w:rsidRPr="00D607DC">
              <w:rPr>
                <w:b/>
                <w:noProof/>
              </w:rPr>
              <w:t>Historique des modifications</w:t>
            </w:r>
          </w:p>
        </w:tc>
        <w:tc>
          <w:tcPr>
            <w:tcW w:w="1701"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6CC7E470" w14:textId="77777777" w:rsidR="005B6F22" w:rsidRPr="00D607DC" w:rsidRDefault="005B6F22" w:rsidP="00D607DC">
            <w:pPr>
              <w:spacing w:after="120"/>
              <w:jc w:val="center"/>
              <w:rPr>
                <w:b/>
                <w:noProof/>
              </w:rPr>
            </w:pPr>
            <w:r w:rsidRPr="00D607DC">
              <w:rPr>
                <w:b/>
                <w:noProof/>
              </w:rPr>
              <w:t>Visa</w:t>
            </w:r>
          </w:p>
        </w:tc>
      </w:tr>
      <w:tr w:rsidR="005B6F22" w:rsidRPr="00CA45E4" w14:paraId="50526E2C" w14:textId="77777777" w:rsidTr="00D607DC">
        <w:trPr>
          <w:cantSplit/>
        </w:trPr>
        <w:tc>
          <w:tcPr>
            <w:tcW w:w="851" w:type="dxa"/>
            <w:tcBorders>
              <w:top w:val="single" w:sz="6" w:space="0" w:color="auto"/>
              <w:left w:val="single" w:sz="6" w:space="0" w:color="auto"/>
              <w:bottom w:val="single" w:sz="6" w:space="0" w:color="auto"/>
              <w:right w:val="single" w:sz="6" w:space="0" w:color="auto"/>
            </w:tcBorders>
            <w:vAlign w:val="center"/>
          </w:tcPr>
          <w:p w14:paraId="7958642D" w14:textId="77777777" w:rsidR="005B6F22" w:rsidRPr="00CA45E4" w:rsidRDefault="005B6F22" w:rsidP="00D607DC">
            <w:pPr>
              <w:jc w:val="center"/>
              <w:rPr>
                <w:noProof/>
              </w:rPr>
            </w:pPr>
          </w:p>
        </w:tc>
        <w:tc>
          <w:tcPr>
            <w:tcW w:w="851" w:type="dxa"/>
            <w:tcBorders>
              <w:top w:val="single" w:sz="6" w:space="0" w:color="auto"/>
              <w:left w:val="single" w:sz="6" w:space="0" w:color="auto"/>
              <w:bottom w:val="single" w:sz="6" w:space="0" w:color="auto"/>
              <w:right w:val="single" w:sz="6" w:space="0" w:color="auto"/>
            </w:tcBorders>
            <w:vAlign w:val="center"/>
          </w:tcPr>
          <w:p w14:paraId="4F08000B" w14:textId="77777777" w:rsidR="005B6F22" w:rsidRPr="00CA45E4" w:rsidRDefault="005B6F22" w:rsidP="00D607DC">
            <w:pPr>
              <w:jc w:val="center"/>
              <w:rPr>
                <w:noProof/>
              </w:rPr>
            </w:pPr>
          </w:p>
        </w:tc>
        <w:tc>
          <w:tcPr>
            <w:tcW w:w="1487" w:type="dxa"/>
            <w:tcBorders>
              <w:top w:val="single" w:sz="6" w:space="0" w:color="auto"/>
              <w:left w:val="single" w:sz="6" w:space="0" w:color="auto"/>
              <w:bottom w:val="single" w:sz="6" w:space="0" w:color="auto"/>
              <w:right w:val="single" w:sz="6" w:space="0" w:color="auto"/>
            </w:tcBorders>
            <w:vAlign w:val="center"/>
          </w:tcPr>
          <w:p w14:paraId="00F67CD8" w14:textId="77777777" w:rsidR="005B6F22" w:rsidRPr="00CA45E4" w:rsidRDefault="005B6F22" w:rsidP="00D607DC">
            <w:pPr>
              <w:jc w:val="center"/>
              <w:rPr>
                <w:noProof/>
              </w:rPr>
            </w:pPr>
          </w:p>
        </w:tc>
        <w:tc>
          <w:tcPr>
            <w:tcW w:w="4819" w:type="dxa"/>
            <w:tcBorders>
              <w:top w:val="single" w:sz="6" w:space="0" w:color="auto"/>
              <w:left w:val="single" w:sz="6" w:space="0" w:color="auto"/>
              <w:bottom w:val="single" w:sz="6" w:space="0" w:color="auto"/>
              <w:right w:val="single" w:sz="6" w:space="0" w:color="auto"/>
            </w:tcBorders>
            <w:vAlign w:val="center"/>
          </w:tcPr>
          <w:p w14:paraId="0B200B97" w14:textId="77777777" w:rsidR="005B6F22" w:rsidRPr="00CA45E4" w:rsidRDefault="005B6F22" w:rsidP="00D607DC">
            <w:pPr>
              <w:jc w:val="center"/>
              <w:rPr>
                <w:noProof/>
              </w:rPr>
            </w:pPr>
          </w:p>
        </w:tc>
        <w:tc>
          <w:tcPr>
            <w:tcW w:w="1701" w:type="dxa"/>
            <w:tcBorders>
              <w:top w:val="single" w:sz="6" w:space="0" w:color="auto"/>
              <w:left w:val="single" w:sz="6" w:space="0" w:color="auto"/>
              <w:bottom w:val="single" w:sz="6" w:space="0" w:color="auto"/>
              <w:right w:val="single" w:sz="6" w:space="0" w:color="auto"/>
            </w:tcBorders>
            <w:vAlign w:val="center"/>
          </w:tcPr>
          <w:p w14:paraId="67695E45" w14:textId="77777777" w:rsidR="005B6F22" w:rsidRPr="00CA45E4" w:rsidRDefault="005B6F22" w:rsidP="00D607DC">
            <w:pPr>
              <w:jc w:val="center"/>
              <w:rPr>
                <w:noProof/>
              </w:rPr>
            </w:pPr>
          </w:p>
        </w:tc>
      </w:tr>
      <w:tr w:rsidR="005B6F22" w:rsidRPr="00CA45E4" w14:paraId="1579F369" w14:textId="77777777" w:rsidTr="00D607DC">
        <w:trPr>
          <w:cantSplit/>
        </w:trPr>
        <w:tc>
          <w:tcPr>
            <w:tcW w:w="851" w:type="dxa"/>
            <w:tcBorders>
              <w:top w:val="single" w:sz="6" w:space="0" w:color="auto"/>
              <w:left w:val="single" w:sz="6" w:space="0" w:color="auto"/>
              <w:bottom w:val="single" w:sz="6" w:space="0" w:color="auto"/>
              <w:right w:val="single" w:sz="6" w:space="0" w:color="auto"/>
            </w:tcBorders>
            <w:vAlign w:val="center"/>
          </w:tcPr>
          <w:p w14:paraId="05595BC4" w14:textId="77777777" w:rsidR="005B6F22" w:rsidRPr="00CA45E4" w:rsidRDefault="005B6F22" w:rsidP="00D607DC">
            <w:pPr>
              <w:jc w:val="center"/>
              <w:rPr>
                <w:noProof/>
              </w:rPr>
            </w:pPr>
          </w:p>
        </w:tc>
        <w:tc>
          <w:tcPr>
            <w:tcW w:w="851" w:type="dxa"/>
            <w:tcBorders>
              <w:top w:val="single" w:sz="6" w:space="0" w:color="auto"/>
              <w:left w:val="single" w:sz="6" w:space="0" w:color="auto"/>
              <w:bottom w:val="single" w:sz="6" w:space="0" w:color="auto"/>
              <w:right w:val="single" w:sz="6" w:space="0" w:color="auto"/>
            </w:tcBorders>
            <w:vAlign w:val="center"/>
          </w:tcPr>
          <w:p w14:paraId="50221025" w14:textId="77777777" w:rsidR="005B6F22" w:rsidRPr="00CA45E4" w:rsidRDefault="005B6F22" w:rsidP="00D607DC">
            <w:pPr>
              <w:jc w:val="center"/>
              <w:rPr>
                <w:noProof/>
              </w:rPr>
            </w:pPr>
          </w:p>
        </w:tc>
        <w:tc>
          <w:tcPr>
            <w:tcW w:w="1487" w:type="dxa"/>
            <w:tcBorders>
              <w:top w:val="single" w:sz="6" w:space="0" w:color="auto"/>
              <w:left w:val="single" w:sz="6" w:space="0" w:color="auto"/>
              <w:bottom w:val="single" w:sz="6" w:space="0" w:color="auto"/>
              <w:right w:val="single" w:sz="6" w:space="0" w:color="auto"/>
            </w:tcBorders>
            <w:vAlign w:val="center"/>
          </w:tcPr>
          <w:p w14:paraId="45D24025" w14:textId="77777777" w:rsidR="005B6F22" w:rsidRPr="00CA45E4" w:rsidRDefault="005B6F22" w:rsidP="00D607DC">
            <w:pPr>
              <w:jc w:val="center"/>
              <w:rPr>
                <w:noProof/>
              </w:rPr>
            </w:pPr>
          </w:p>
        </w:tc>
        <w:tc>
          <w:tcPr>
            <w:tcW w:w="4819" w:type="dxa"/>
            <w:tcBorders>
              <w:top w:val="single" w:sz="6" w:space="0" w:color="auto"/>
              <w:left w:val="single" w:sz="6" w:space="0" w:color="auto"/>
              <w:bottom w:val="single" w:sz="6" w:space="0" w:color="auto"/>
              <w:right w:val="single" w:sz="6" w:space="0" w:color="auto"/>
            </w:tcBorders>
            <w:vAlign w:val="center"/>
          </w:tcPr>
          <w:p w14:paraId="2DF3AA14" w14:textId="77777777" w:rsidR="005B6F22" w:rsidRPr="00CA45E4" w:rsidRDefault="005B6F22" w:rsidP="00D607DC">
            <w:pPr>
              <w:pStyle w:val="Normalinterlignesimple"/>
              <w:jc w:val="center"/>
              <w:rPr>
                <w:noProof/>
              </w:rPr>
            </w:pPr>
          </w:p>
        </w:tc>
        <w:tc>
          <w:tcPr>
            <w:tcW w:w="1701" w:type="dxa"/>
            <w:tcBorders>
              <w:top w:val="single" w:sz="6" w:space="0" w:color="auto"/>
              <w:left w:val="single" w:sz="6" w:space="0" w:color="auto"/>
              <w:bottom w:val="single" w:sz="6" w:space="0" w:color="auto"/>
              <w:right w:val="single" w:sz="6" w:space="0" w:color="auto"/>
            </w:tcBorders>
            <w:vAlign w:val="center"/>
          </w:tcPr>
          <w:p w14:paraId="77D0848C" w14:textId="77777777" w:rsidR="005B6F22" w:rsidRPr="00CA45E4" w:rsidRDefault="005B6F22" w:rsidP="00D607DC">
            <w:pPr>
              <w:jc w:val="center"/>
              <w:rPr>
                <w:noProof/>
              </w:rPr>
            </w:pPr>
          </w:p>
        </w:tc>
      </w:tr>
      <w:tr w:rsidR="005B6F22" w:rsidRPr="00CA45E4" w14:paraId="33D608FA" w14:textId="77777777" w:rsidTr="00D607DC">
        <w:trPr>
          <w:cantSplit/>
        </w:trPr>
        <w:tc>
          <w:tcPr>
            <w:tcW w:w="851" w:type="dxa"/>
            <w:tcBorders>
              <w:top w:val="single" w:sz="6" w:space="0" w:color="auto"/>
              <w:left w:val="single" w:sz="6" w:space="0" w:color="auto"/>
              <w:bottom w:val="single" w:sz="6" w:space="0" w:color="auto"/>
              <w:right w:val="single" w:sz="6" w:space="0" w:color="auto"/>
            </w:tcBorders>
            <w:vAlign w:val="center"/>
          </w:tcPr>
          <w:p w14:paraId="027BC310" w14:textId="77777777" w:rsidR="005B6F22" w:rsidRPr="00CA45E4" w:rsidRDefault="005B6F22" w:rsidP="00D607DC">
            <w:pPr>
              <w:jc w:val="center"/>
              <w:rPr>
                <w:noProof/>
              </w:rPr>
            </w:pPr>
          </w:p>
        </w:tc>
        <w:tc>
          <w:tcPr>
            <w:tcW w:w="851" w:type="dxa"/>
            <w:tcBorders>
              <w:top w:val="single" w:sz="6" w:space="0" w:color="auto"/>
              <w:left w:val="single" w:sz="6" w:space="0" w:color="auto"/>
              <w:bottom w:val="single" w:sz="6" w:space="0" w:color="auto"/>
              <w:right w:val="single" w:sz="6" w:space="0" w:color="auto"/>
            </w:tcBorders>
            <w:vAlign w:val="center"/>
          </w:tcPr>
          <w:p w14:paraId="60F6EDF7" w14:textId="77777777" w:rsidR="005B6F22" w:rsidRPr="00CA45E4" w:rsidRDefault="005B6F22" w:rsidP="00D607DC">
            <w:pPr>
              <w:jc w:val="center"/>
              <w:rPr>
                <w:noProof/>
              </w:rPr>
            </w:pPr>
          </w:p>
        </w:tc>
        <w:tc>
          <w:tcPr>
            <w:tcW w:w="1487" w:type="dxa"/>
            <w:tcBorders>
              <w:top w:val="single" w:sz="6" w:space="0" w:color="auto"/>
              <w:left w:val="single" w:sz="6" w:space="0" w:color="auto"/>
              <w:bottom w:val="single" w:sz="6" w:space="0" w:color="auto"/>
              <w:right w:val="single" w:sz="6" w:space="0" w:color="auto"/>
            </w:tcBorders>
            <w:vAlign w:val="center"/>
          </w:tcPr>
          <w:p w14:paraId="7C13FC90" w14:textId="77777777" w:rsidR="005B6F22" w:rsidRPr="00CA45E4" w:rsidRDefault="005B6F22" w:rsidP="00D607DC">
            <w:pPr>
              <w:jc w:val="center"/>
              <w:rPr>
                <w:noProof/>
              </w:rPr>
            </w:pPr>
          </w:p>
        </w:tc>
        <w:tc>
          <w:tcPr>
            <w:tcW w:w="4819" w:type="dxa"/>
            <w:tcBorders>
              <w:top w:val="single" w:sz="6" w:space="0" w:color="auto"/>
              <w:left w:val="single" w:sz="6" w:space="0" w:color="auto"/>
              <w:bottom w:val="single" w:sz="6" w:space="0" w:color="auto"/>
              <w:right w:val="single" w:sz="6" w:space="0" w:color="auto"/>
            </w:tcBorders>
            <w:vAlign w:val="center"/>
          </w:tcPr>
          <w:p w14:paraId="25CD1D5F" w14:textId="77777777" w:rsidR="005B6F22" w:rsidRPr="00CA45E4" w:rsidRDefault="005B6F22" w:rsidP="00D607DC">
            <w:pPr>
              <w:jc w:val="center"/>
              <w:rPr>
                <w:noProof/>
              </w:rPr>
            </w:pPr>
          </w:p>
        </w:tc>
        <w:tc>
          <w:tcPr>
            <w:tcW w:w="1701" w:type="dxa"/>
            <w:tcBorders>
              <w:top w:val="single" w:sz="6" w:space="0" w:color="auto"/>
              <w:left w:val="single" w:sz="6" w:space="0" w:color="auto"/>
              <w:bottom w:val="single" w:sz="6" w:space="0" w:color="auto"/>
              <w:right w:val="single" w:sz="6" w:space="0" w:color="auto"/>
            </w:tcBorders>
            <w:vAlign w:val="center"/>
          </w:tcPr>
          <w:p w14:paraId="48EC7F22" w14:textId="77777777" w:rsidR="005B6F22" w:rsidRPr="00CA45E4" w:rsidRDefault="005B6F22" w:rsidP="00D607DC">
            <w:pPr>
              <w:jc w:val="center"/>
              <w:rPr>
                <w:noProof/>
              </w:rPr>
            </w:pPr>
          </w:p>
        </w:tc>
      </w:tr>
      <w:tr w:rsidR="005B6F22" w:rsidRPr="00CA45E4" w14:paraId="5D3190DA" w14:textId="77777777" w:rsidTr="00D607DC">
        <w:trPr>
          <w:cantSplit/>
        </w:trPr>
        <w:tc>
          <w:tcPr>
            <w:tcW w:w="851" w:type="dxa"/>
            <w:tcBorders>
              <w:top w:val="single" w:sz="6" w:space="0" w:color="auto"/>
              <w:left w:val="single" w:sz="6" w:space="0" w:color="auto"/>
              <w:bottom w:val="single" w:sz="6" w:space="0" w:color="auto"/>
              <w:right w:val="single" w:sz="6" w:space="0" w:color="auto"/>
            </w:tcBorders>
            <w:vAlign w:val="center"/>
          </w:tcPr>
          <w:p w14:paraId="35233F8E" w14:textId="77777777" w:rsidR="005B6F22" w:rsidRPr="00CA45E4" w:rsidRDefault="005B6F22" w:rsidP="00D607DC">
            <w:pPr>
              <w:jc w:val="center"/>
              <w:rPr>
                <w:noProof/>
              </w:rPr>
            </w:pPr>
          </w:p>
        </w:tc>
        <w:tc>
          <w:tcPr>
            <w:tcW w:w="851" w:type="dxa"/>
            <w:tcBorders>
              <w:top w:val="single" w:sz="6" w:space="0" w:color="auto"/>
              <w:left w:val="single" w:sz="6" w:space="0" w:color="auto"/>
              <w:bottom w:val="single" w:sz="6" w:space="0" w:color="auto"/>
              <w:right w:val="single" w:sz="6" w:space="0" w:color="auto"/>
            </w:tcBorders>
            <w:vAlign w:val="center"/>
          </w:tcPr>
          <w:p w14:paraId="2449F12C" w14:textId="77777777" w:rsidR="005B6F22" w:rsidRPr="00CA45E4" w:rsidRDefault="005B6F22" w:rsidP="00D607DC">
            <w:pPr>
              <w:jc w:val="center"/>
              <w:rPr>
                <w:noProof/>
              </w:rPr>
            </w:pPr>
          </w:p>
        </w:tc>
        <w:tc>
          <w:tcPr>
            <w:tcW w:w="1487" w:type="dxa"/>
            <w:tcBorders>
              <w:top w:val="single" w:sz="6" w:space="0" w:color="auto"/>
              <w:left w:val="single" w:sz="6" w:space="0" w:color="auto"/>
              <w:bottom w:val="single" w:sz="6" w:space="0" w:color="auto"/>
              <w:right w:val="single" w:sz="6" w:space="0" w:color="auto"/>
            </w:tcBorders>
            <w:vAlign w:val="center"/>
          </w:tcPr>
          <w:p w14:paraId="43B5DC82" w14:textId="77777777" w:rsidR="005B6F22" w:rsidRPr="00CA45E4" w:rsidRDefault="005B6F22" w:rsidP="00D607DC">
            <w:pPr>
              <w:jc w:val="center"/>
              <w:rPr>
                <w:noProof/>
              </w:rPr>
            </w:pPr>
          </w:p>
        </w:tc>
        <w:tc>
          <w:tcPr>
            <w:tcW w:w="4819" w:type="dxa"/>
            <w:tcBorders>
              <w:top w:val="single" w:sz="6" w:space="0" w:color="auto"/>
              <w:left w:val="single" w:sz="6" w:space="0" w:color="auto"/>
              <w:bottom w:val="single" w:sz="6" w:space="0" w:color="auto"/>
              <w:right w:val="single" w:sz="6" w:space="0" w:color="auto"/>
            </w:tcBorders>
            <w:vAlign w:val="center"/>
          </w:tcPr>
          <w:p w14:paraId="32D9318E" w14:textId="77777777" w:rsidR="005B6F22" w:rsidRPr="00CA45E4" w:rsidRDefault="005B6F22" w:rsidP="00D607DC">
            <w:pPr>
              <w:jc w:val="center"/>
              <w:rPr>
                <w:noProof/>
              </w:rPr>
            </w:pPr>
          </w:p>
        </w:tc>
        <w:tc>
          <w:tcPr>
            <w:tcW w:w="1701" w:type="dxa"/>
            <w:tcBorders>
              <w:top w:val="single" w:sz="6" w:space="0" w:color="auto"/>
              <w:left w:val="single" w:sz="6" w:space="0" w:color="auto"/>
              <w:bottom w:val="single" w:sz="6" w:space="0" w:color="auto"/>
              <w:right w:val="single" w:sz="6" w:space="0" w:color="auto"/>
            </w:tcBorders>
            <w:vAlign w:val="center"/>
          </w:tcPr>
          <w:p w14:paraId="514EF59E" w14:textId="77777777" w:rsidR="005B6F22" w:rsidRPr="00CA45E4" w:rsidRDefault="005B6F22" w:rsidP="00D607DC">
            <w:pPr>
              <w:jc w:val="center"/>
              <w:rPr>
                <w:noProof/>
              </w:rPr>
            </w:pPr>
          </w:p>
        </w:tc>
      </w:tr>
      <w:tr w:rsidR="005B6F22" w:rsidRPr="00CA45E4" w14:paraId="20A781CE" w14:textId="77777777" w:rsidTr="00D607DC">
        <w:trPr>
          <w:cantSplit/>
        </w:trPr>
        <w:tc>
          <w:tcPr>
            <w:tcW w:w="851" w:type="dxa"/>
            <w:tcBorders>
              <w:top w:val="single" w:sz="6" w:space="0" w:color="auto"/>
              <w:left w:val="single" w:sz="6" w:space="0" w:color="auto"/>
              <w:bottom w:val="single" w:sz="6" w:space="0" w:color="auto"/>
              <w:right w:val="single" w:sz="6" w:space="0" w:color="auto"/>
            </w:tcBorders>
            <w:vAlign w:val="center"/>
          </w:tcPr>
          <w:p w14:paraId="518EEEF5" w14:textId="77777777" w:rsidR="005B6F22" w:rsidRPr="00CA45E4" w:rsidRDefault="005B6F22" w:rsidP="00D607DC">
            <w:pPr>
              <w:jc w:val="center"/>
              <w:rPr>
                <w:noProof/>
              </w:rPr>
            </w:pPr>
          </w:p>
        </w:tc>
        <w:tc>
          <w:tcPr>
            <w:tcW w:w="851" w:type="dxa"/>
            <w:tcBorders>
              <w:top w:val="single" w:sz="6" w:space="0" w:color="auto"/>
              <w:left w:val="single" w:sz="6" w:space="0" w:color="auto"/>
              <w:bottom w:val="single" w:sz="6" w:space="0" w:color="auto"/>
              <w:right w:val="single" w:sz="6" w:space="0" w:color="auto"/>
            </w:tcBorders>
            <w:vAlign w:val="center"/>
          </w:tcPr>
          <w:p w14:paraId="73721F31" w14:textId="77777777" w:rsidR="005B6F22" w:rsidRPr="00CA45E4" w:rsidRDefault="005B6F22" w:rsidP="00D607DC">
            <w:pPr>
              <w:jc w:val="center"/>
              <w:rPr>
                <w:noProof/>
              </w:rPr>
            </w:pPr>
          </w:p>
        </w:tc>
        <w:tc>
          <w:tcPr>
            <w:tcW w:w="1487" w:type="dxa"/>
            <w:tcBorders>
              <w:top w:val="single" w:sz="6" w:space="0" w:color="auto"/>
              <w:left w:val="single" w:sz="6" w:space="0" w:color="auto"/>
              <w:bottom w:val="single" w:sz="6" w:space="0" w:color="auto"/>
              <w:right w:val="single" w:sz="6" w:space="0" w:color="auto"/>
            </w:tcBorders>
            <w:vAlign w:val="center"/>
          </w:tcPr>
          <w:p w14:paraId="7C23941B" w14:textId="77777777" w:rsidR="005B6F22" w:rsidRPr="00CA45E4" w:rsidRDefault="005B6F22" w:rsidP="00D607DC">
            <w:pPr>
              <w:jc w:val="center"/>
              <w:rPr>
                <w:noProof/>
              </w:rPr>
            </w:pPr>
          </w:p>
        </w:tc>
        <w:tc>
          <w:tcPr>
            <w:tcW w:w="4819" w:type="dxa"/>
            <w:tcBorders>
              <w:top w:val="single" w:sz="6" w:space="0" w:color="auto"/>
              <w:left w:val="single" w:sz="6" w:space="0" w:color="auto"/>
              <w:bottom w:val="single" w:sz="6" w:space="0" w:color="auto"/>
              <w:right w:val="single" w:sz="6" w:space="0" w:color="auto"/>
            </w:tcBorders>
            <w:vAlign w:val="center"/>
          </w:tcPr>
          <w:p w14:paraId="7BF5D301" w14:textId="77777777" w:rsidR="005B6F22" w:rsidRPr="00CA45E4" w:rsidRDefault="005B6F22" w:rsidP="00D607DC">
            <w:pPr>
              <w:jc w:val="center"/>
              <w:rPr>
                <w:noProof/>
              </w:rPr>
            </w:pPr>
          </w:p>
        </w:tc>
        <w:tc>
          <w:tcPr>
            <w:tcW w:w="1701" w:type="dxa"/>
            <w:tcBorders>
              <w:top w:val="single" w:sz="6" w:space="0" w:color="auto"/>
              <w:left w:val="single" w:sz="6" w:space="0" w:color="auto"/>
              <w:bottom w:val="single" w:sz="6" w:space="0" w:color="auto"/>
              <w:right w:val="single" w:sz="6" w:space="0" w:color="auto"/>
            </w:tcBorders>
            <w:vAlign w:val="center"/>
          </w:tcPr>
          <w:p w14:paraId="20ACCFAA" w14:textId="77777777" w:rsidR="005B6F22" w:rsidRPr="00CA45E4" w:rsidRDefault="005B6F22" w:rsidP="00D607DC">
            <w:pPr>
              <w:jc w:val="center"/>
              <w:rPr>
                <w:noProof/>
              </w:rPr>
            </w:pPr>
          </w:p>
        </w:tc>
      </w:tr>
    </w:tbl>
    <w:p w14:paraId="552B7588" w14:textId="77777777" w:rsidR="005B6F22" w:rsidRPr="00CA45E4" w:rsidRDefault="005B6F22" w:rsidP="006E2D36">
      <w:pPr>
        <w:pStyle w:val="Normalinterlignesimple"/>
        <w:jc w:val="both"/>
      </w:pPr>
    </w:p>
    <w:p w14:paraId="7F48B6FF" w14:textId="77777777" w:rsidR="00596FDC" w:rsidRPr="00CA45E4" w:rsidRDefault="00596FDC" w:rsidP="006E2D36">
      <w:pPr>
        <w:jc w:val="both"/>
        <w:sectPr w:rsidR="00596FDC" w:rsidRPr="00CA45E4" w:rsidSect="003910CE">
          <w:pgSz w:w="11907" w:h="16840" w:code="9"/>
          <w:pgMar w:top="1134" w:right="1134" w:bottom="1134" w:left="1134" w:header="720" w:footer="720" w:gutter="0"/>
          <w:cols w:space="720"/>
          <w:docGrid w:linePitch="299"/>
        </w:sectPr>
      </w:pPr>
    </w:p>
    <w:p w14:paraId="23A1579D" w14:textId="77777777" w:rsidR="005B6F22" w:rsidRDefault="005B6F22" w:rsidP="00D607DC">
      <w:pPr>
        <w:pStyle w:val="TITRECENTRE"/>
        <w:rPr>
          <w:lang w:val="nl-NL"/>
        </w:rPr>
      </w:pPr>
      <w:r w:rsidRPr="00CA45E4">
        <w:rPr>
          <w:lang w:val="nl-NL"/>
        </w:rPr>
        <w:lastRenderedPageBreak/>
        <w:t>SOMMAIRE</w:t>
      </w:r>
    </w:p>
    <w:sdt>
      <w:sdtPr>
        <w:id w:val="473489966"/>
        <w:docPartObj>
          <w:docPartGallery w:val="Table of Contents"/>
          <w:docPartUnique/>
        </w:docPartObj>
      </w:sdtPr>
      <w:sdtEndPr>
        <w:rPr>
          <w:b/>
          <w:bCs/>
        </w:rPr>
      </w:sdtEndPr>
      <w:sdtContent>
        <w:p w14:paraId="76C41FF4" w14:textId="26F6ECC0" w:rsidR="001371C0" w:rsidRDefault="001371C0" w:rsidP="00B81EDE"/>
        <w:p w14:paraId="0C6706C7" w14:textId="22C51359" w:rsidR="00211934" w:rsidRDefault="001371C0">
          <w:pPr>
            <w:pStyle w:val="TM1"/>
            <w:tabs>
              <w:tab w:val="left" w:pos="403"/>
              <w:tab w:val="right" w:leader="dot" w:pos="10183"/>
            </w:tabs>
            <w:rPr>
              <w:rFonts w:asciiTheme="minorHAnsi" w:eastAsiaTheme="minorEastAsia" w:hAnsiTheme="minorHAnsi" w:cstheme="minorBidi"/>
              <w:b w:val="0"/>
              <w:bCs w:val="0"/>
              <w:caps w:val="0"/>
              <w:noProof/>
              <w:u w:val="none"/>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157099345" w:history="1">
            <w:r w:rsidR="00211934" w:rsidRPr="00DF63A0">
              <w:rPr>
                <w:rStyle w:val="Lienhypertexte"/>
                <w:noProof/>
              </w:rPr>
              <w:t>1.</w:t>
            </w:r>
            <w:r w:rsidR="00211934">
              <w:rPr>
                <w:rFonts w:asciiTheme="minorHAnsi" w:eastAsiaTheme="minorEastAsia" w:hAnsiTheme="minorHAnsi" w:cstheme="minorBidi"/>
                <w:b w:val="0"/>
                <w:bCs w:val="0"/>
                <w:caps w:val="0"/>
                <w:noProof/>
                <w:u w:val="none"/>
              </w:rPr>
              <w:tab/>
            </w:r>
            <w:r w:rsidR="00211934" w:rsidRPr="00DF63A0">
              <w:rPr>
                <w:rStyle w:val="Lienhypertexte"/>
                <w:noProof/>
              </w:rPr>
              <w:t>Objet du document - Art 13 ([AD 03])</w:t>
            </w:r>
            <w:r w:rsidR="00211934">
              <w:rPr>
                <w:noProof/>
                <w:webHidden/>
              </w:rPr>
              <w:tab/>
            </w:r>
            <w:r w:rsidR="00211934">
              <w:rPr>
                <w:noProof/>
                <w:webHidden/>
              </w:rPr>
              <w:fldChar w:fldCharType="begin"/>
            </w:r>
            <w:r w:rsidR="00211934">
              <w:rPr>
                <w:noProof/>
                <w:webHidden/>
              </w:rPr>
              <w:instrText xml:space="preserve"> PAGEREF _Toc157099345 \h </w:instrText>
            </w:r>
            <w:r w:rsidR="00211934">
              <w:rPr>
                <w:noProof/>
                <w:webHidden/>
              </w:rPr>
            </w:r>
            <w:r w:rsidR="00211934">
              <w:rPr>
                <w:noProof/>
                <w:webHidden/>
              </w:rPr>
              <w:fldChar w:fldCharType="separate"/>
            </w:r>
            <w:r w:rsidR="00236168">
              <w:rPr>
                <w:noProof/>
                <w:webHidden/>
              </w:rPr>
              <w:t>9</w:t>
            </w:r>
            <w:r w:rsidR="00211934">
              <w:rPr>
                <w:noProof/>
                <w:webHidden/>
              </w:rPr>
              <w:fldChar w:fldCharType="end"/>
            </w:r>
          </w:hyperlink>
        </w:p>
        <w:p w14:paraId="677BCA65" w14:textId="4E93CF00"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46" w:history="1">
            <w:r w:rsidR="00211934" w:rsidRPr="00DF63A0">
              <w:rPr>
                <w:rStyle w:val="Lienhypertexte"/>
                <w:noProof/>
              </w:rPr>
              <w:t>2.</w:t>
            </w:r>
            <w:r w:rsidR="00211934">
              <w:rPr>
                <w:rFonts w:asciiTheme="minorHAnsi" w:eastAsiaTheme="minorEastAsia" w:hAnsiTheme="minorHAnsi" w:cstheme="minorBidi"/>
                <w:b w:val="0"/>
                <w:bCs w:val="0"/>
                <w:caps w:val="0"/>
                <w:noProof/>
                <w:u w:val="none"/>
              </w:rPr>
              <w:tab/>
            </w:r>
            <w:r w:rsidR="00211934" w:rsidRPr="00DF63A0">
              <w:rPr>
                <w:rStyle w:val="Lienhypertexte"/>
                <w:noProof/>
              </w:rPr>
              <w:t>Documents applicables et de references</w:t>
            </w:r>
            <w:r w:rsidR="00211934">
              <w:rPr>
                <w:noProof/>
                <w:webHidden/>
              </w:rPr>
              <w:tab/>
            </w:r>
            <w:r w:rsidR="00211934">
              <w:rPr>
                <w:noProof/>
                <w:webHidden/>
              </w:rPr>
              <w:fldChar w:fldCharType="begin"/>
            </w:r>
            <w:r w:rsidR="00211934">
              <w:rPr>
                <w:noProof/>
                <w:webHidden/>
              </w:rPr>
              <w:instrText xml:space="preserve"> PAGEREF _Toc157099346 \h </w:instrText>
            </w:r>
            <w:r w:rsidR="00211934">
              <w:rPr>
                <w:noProof/>
                <w:webHidden/>
              </w:rPr>
            </w:r>
            <w:r w:rsidR="00211934">
              <w:rPr>
                <w:noProof/>
                <w:webHidden/>
              </w:rPr>
              <w:fldChar w:fldCharType="separate"/>
            </w:r>
            <w:r w:rsidR="00236168">
              <w:rPr>
                <w:noProof/>
                <w:webHidden/>
              </w:rPr>
              <w:t>10</w:t>
            </w:r>
            <w:r w:rsidR="00211934">
              <w:rPr>
                <w:noProof/>
                <w:webHidden/>
              </w:rPr>
              <w:fldChar w:fldCharType="end"/>
            </w:r>
          </w:hyperlink>
        </w:p>
        <w:p w14:paraId="1310772F" w14:textId="1D4CBEFB"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47" w:history="1">
            <w:r w:rsidR="00211934" w:rsidRPr="00DF63A0">
              <w:rPr>
                <w:rStyle w:val="Lienhypertexte"/>
                <w:noProof/>
              </w:rPr>
              <w:t>2.1.</w:t>
            </w:r>
            <w:r w:rsidR="00211934">
              <w:rPr>
                <w:rFonts w:asciiTheme="minorHAnsi" w:eastAsiaTheme="minorEastAsia" w:hAnsiTheme="minorHAnsi" w:cstheme="minorBidi"/>
                <w:b w:val="0"/>
                <w:bCs w:val="0"/>
                <w:smallCaps w:val="0"/>
                <w:noProof/>
              </w:rPr>
              <w:tab/>
            </w:r>
            <w:r w:rsidR="00211934" w:rsidRPr="00DF63A0">
              <w:rPr>
                <w:rStyle w:val="Lienhypertexte"/>
                <w:noProof/>
              </w:rPr>
              <w:t>Documents applicables</w:t>
            </w:r>
            <w:r w:rsidR="00211934">
              <w:rPr>
                <w:noProof/>
                <w:webHidden/>
              </w:rPr>
              <w:tab/>
            </w:r>
            <w:r w:rsidR="00211934">
              <w:rPr>
                <w:noProof/>
                <w:webHidden/>
              </w:rPr>
              <w:fldChar w:fldCharType="begin"/>
            </w:r>
            <w:r w:rsidR="00211934">
              <w:rPr>
                <w:noProof/>
                <w:webHidden/>
              </w:rPr>
              <w:instrText xml:space="preserve"> PAGEREF _Toc157099347 \h </w:instrText>
            </w:r>
            <w:r w:rsidR="00211934">
              <w:rPr>
                <w:noProof/>
                <w:webHidden/>
              </w:rPr>
            </w:r>
            <w:r w:rsidR="00211934">
              <w:rPr>
                <w:noProof/>
                <w:webHidden/>
              </w:rPr>
              <w:fldChar w:fldCharType="separate"/>
            </w:r>
            <w:r w:rsidR="00236168">
              <w:rPr>
                <w:noProof/>
                <w:webHidden/>
              </w:rPr>
              <w:t>10</w:t>
            </w:r>
            <w:r w:rsidR="00211934">
              <w:rPr>
                <w:noProof/>
                <w:webHidden/>
              </w:rPr>
              <w:fldChar w:fldCharType="end"/>
            </w:r>
          </w:hyperlink>
        </w:p>
        <w:p w14:paraId="79B90E87" w14:textId="643570A1"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48" w:history="1">
            <w:r w:rsidR="00211934" w:rsidRPr="00DF63A0">
              <w:rPr>
                <w:rStyle w:val="Lienhypertexte"/>
                <w:noProof/>
              </w:rPr>
              <w:t>2.2.</w:t>
            </w:r>
            <w:r w:rsidR="00211934">
              <w:rPr>
                <w:rFonts w:asciiTheme="minorHAnsi" w:eastAsiaTheme="minorEastAsia" w:hAnsiTheme="minorHAnsi" w:cstheme="minorBidi"/>
                <w:b w:val="0"/>
                <w:bCs w:val="0"/>
                <w:smallCaps w:val="0"/>
                <w:noProof/>
              </w:rPr>
              <w:tab/>
            </w:r>
            <w:r w:rsidR="00211934" w:rsidRPr="00DF63A0">
              <w:rPr>
                <w:rStyle w:val="Lienhypertexte"/>
                <w:noProof/>
              </w:rPr>
              <w:t>Documents de référence – associé à la demande d’autorisation</w:t>
            </w:r>
            <w:r w:rsidR="00211934">
              <w:rPr>
                <w:noProof/>
                <w:webHidden/>
              </w:rPr>
              <w:tab/>
            </w:r>
            <w:r w:rsidR="00211934">
              <w:rPr>
                <w:noProof/>
                <w:webHidden/>
              </w:rPr>
              <w:fldChar w:fldCharType="begin"/>
            </w:r>
            <w:r w:rsidR="00211934">
              <w:rPr>
                <w:noProof/>
                <w:webHidden/>
              </w:rPr>
              <w:instrText xml:space="preserve"> PAGEREF _Toc157099348 \h </w:instrText>
            </w:r>
            <w:r w:rsidR="00211934">
              <w:rPr>
                <w:noProof/>
                <w:webHidden/>
              </w:rPr>
            </w:r>
            <w:r w:rsidR="00211934">
              <w:rPr>
                <w:noProof/>
                <w:webHidden/>
              </w:rPr>
              <w:fldChar w:fldCharType="separate"/>
            </w:r>
            <w:r w:rsidR="00236168">
              <w:rPr>
                <w:noProof/>
                <w:webHidden/>
              </w:rPr>
              <w:t>10</w:t>
            </w:r>
            <w:r w:rsidR="00211934">
              <w:rPr>
                <w:noProof/>
                <w:webHidden/>
              </w:rPr>
              <w:fldChar w:fldCharType="end"/>
            </w:r>
          </w:hyperlink>
        </w:p>
        <w:p w14:paraId="4B6F43AF" w14:textId="26D323FB"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49" w:history="1">
            <w:r w:rsidR="00211934" w:rsidRPr="00DF63A0">
              <w:rPr>
                <w:rStyle w:val="Lienhypertexte"/>
                <w:noProof/>
              </w:rPr>
              <w:t>3.</w:t>
            </w:r>
            <w:r w:rsidR="00211934">
              <w:rPr>
                <w:rFonts w:asciiTheme="minorHAnsi" w:eastAsiaTheme="minorEastAsia" w:hAnsiTheme="minorHAnsi" w:cstheme="minorBidi"/>
                <w:b w:val="0"/>
                <w:bCs w:val="0"/>
                <w:caps w:val="0"/>
                <w:noProof/>
                <w:u w:val="none"/>
              </w:rPr>
              <w:tab/>
            </w:r>
            <w:r w:rsidR="00211934" w:rsidRPr="00DF63A0">
              <w:rPr>
                <w:rStyle w:val="Lienhypertexte"/>
                <w:noProof/>
              </w:rPr>
              <w:t>Statut conformité</w:t>
            </w:r>
            <w:r w:rsidR="00211934">
              <w:rPr>
                <w:noProof/>
                <w:webHidden/>
              </w:rPr>
              <w:tab/>
            </w:r>
            <w:r w:rsidR="00211934">
              <w:rPr>
                <w:noProof/>
                <w:webHidden/>
              </w:rPr>
              <w:fldChar w:fldCharType="begin"/>
            </w:r>
            <w:r w:rsidR="00211934">
              <w:rPr>
                <w:noProof/>
                <w:webHidden/>
              </w:rPr>
              <w:instrText xml:space="preserve"> PAGEREF _Toc157099349 \h </w:instrText>
            </w:r>
            <w:r w:rsidR="00211934">
              <w:rPr>
                <w:noProof/>
                <w:webHidden/>
              </w:rPr>
            </w:r>
            <w:r w:rsidR="00211934">
              <w:rPr>
                <w:noProof/>
                <w:webHidden/>
              </w:rPr>
              <w:fldChar w:fldCharType="separate"/>
            </w:r>
            <w:r w:rsidR="00236168">
              <w:rPr>
                <w:noProof/>
                <w:webHidden/>
              </w:rPr>
              <w:t>11</w:t>
            </w:r>
            <w:r w:rsidR="00211934">
              <w:rPr>
                <w:noProof/>
                <w:webHidden/>
              </w:rPr>
              <w:fldChar w:fldCharType="end"/>
            </w:r>
          </w:hyperlink>
        </w:p>
        <w:p w14:paraId="0684671F" w14:textId="72B8F8B6"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0" w:history="1">
            <w:r w:rsidR="00211934" w:rsidRPr="00DF63A0">
              <w:rPr>
                <w:rStyle w:val="Lienhypertexte"/>
                <w:noProof/>
              </w:rPr>
              <w:t>3.1.</w:t>
            </w:r>
            <w:r w:rsidR="00211934">
              <w:rPr>
                <w:rFonts w:asciiTheme="minorHAnsi" w:eastAsiaTheme="minorEastAsia" w:hAnsiTheme="minorHAnsi" w:cstheme="minorBidi"/>
                <w:b w:val="0"/>
                <w:bCs w:val="0"/>
                <w:smallCaps w:val="0"/>
                <w:noProof/>
              </w:rPr>
              <w:tab/>
            </w:r>
            <w:r w:rsidR="00211934" w:rsidRPr="00DF63A0">
              <w:rPr>
                <w:rStyle w:val="Lienhypertexte"/>
                <w:noProof/>
              </w:rPr>
              <w:t>Matrice de conformité</w:t>
            </w:r>
            <w:r w:rsidR="00211934">
              <w:rPr>
                <w:noProof/>
                <w:webHidden/>
              </w:rPr>
              <w:tab/>
            </w:r>
            <w:r w:rsidR="00211934">
              <w:rPr>
                <w:noProof/>
                <w:webHidden/>
              </w:rPr>
              <w:fldChar w:fldCharType="begin"/>
            </w:r>
            <w:r w:rsidR="00211934">
              <w:rPr>
                <w:noProof/>
                <w:webHidden/>
              </w:rPr>
              <w:instrText xml:space="preserve"> PAGEREF _Toc157099350 \h </w:instrText>
            </w:r>
            <w:r w:rsidR="00211934">
              <w:rPr>
                <w:noProof/>
                <w:webHidden/>
              </w:rPr>
            </w:r>
            <w:r w:rsidR="00211934">
              <w:rPr>
                <w:noProof/>
                <w:webHidden/>
              </w:rPr>
              <w:fldChar w:fldCharType="separate"/>
            </w:r>
            <w:r w:rsidR="00236168">
              <w:rPr>
                <w:noProof/>
                <w:webHidden/>
              </w:rPr>
              <w:t>11</w:t>
            </w:r>
            <w:r w:rsidR="00211934">
              <w:rPr>
                <w:noProof/>
                <w:webHidden/>
              </w:rPr>
              <w:fldChar w:fldCharType="end"/>
            </w:r>
          </w:hyperlink>
        </w:p>
        <w:p w14:paraId="2074BBDF" w14:textId="1D8280C3"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1" w:history="1">
            <w:r w:rsidR="00211934" w:rsidRPr="00DF63A0">
              <w:rPr>
                <w:rStyle w:val="Lienhypertexte"/>
                <w:noProof/>
              </w:rPr>
              <w:t>3.2.</w:t>
            </w:r>
            <w:r w:rsidR="00211934">
              <w:rPr>
                <w:rFonts w:asciiTheme="minorHAnsi" w:eastAsiaTheme="minorEastAsia" w:hAnsiTheme="minorHAnsi" w:cstheme="minorBidi"/>
                <w:b w:val="0"/>
                <w:bCs w:val="0"/>
                <w:smallCaps w:val="0"/>
                <w:noProof/>
              </w:rPr>
              <w:tab/>
            </w:r>
            <w:r w:rsidR="00211934" w:rsidRPr="00DF63A0">
              <w:rPr>
                <w:rStyle w:val="Lienhypertexte"/>
                <w:noProof/>
              </w:rPr>
              <w:t>Statut des éventuelles recommandations préliminaires</w:t>
            </w:r>
            <w:r w:rsidR="00211934">
              <w:rPr>
                <w:noProof/>
                <w:webHidden/>
              </w:rPr>
              <w:tab/>
            </w:r>
            <w:r w:rsidR="00211934">
              <w:rPr>
                <w:noProof/>
                <w:webHidden/>
              </w:rPr>
              <w:fldChar w:fldCharType="begin"/>
            </w:r>
            <w:r w:rsidR="00211934">
              <w:rPr>
                <w:noProof/>
                <w:webHidden/>
              </w:rPr>
              <w:instrText xml:space="preserve"> PAGEREF _Toc157099351 \h </w:instrText>
            </w:r>
            <w:r w:rsidR="00211934">
              <w:rPr>
                <w:noProof/>
                <w:webHidden/>
              </w:rPr>
            </w:r>
            <w:r w:rsidR="00211934">
              <w:rPr>
                <w:noProof/>
                <w:webHidden/>
              </w:rPr>
              <w:fldChar w:fldCharType="separate"/>
            </w:r>
            <w:r w:rsidR="00236168">
              <w:rPr>
                <w:noProof/>
                <w:webHidden/>
              </w:rPr>
              <w:t>19</w:t>
            </w:r>
            <w:r w:rsidR="00211934">
              <w:rPr>
                <w:noProof/>
                <w:webHidden/>
              </w:rPr>
              <w:fldChar w:fldCharType="end"/>
            </w:r>
          </w:hyperlink>
        </w:p>
        <w:p w14:paraId="395828E9" w14:textId="39576E4F"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52" w:history="1">
            <w:r w:rsidR="00211934" w:rsidRPr="00DF63A0">
              <w:rPr>
                <w:rStyle w:val="Lienhypertexte"/>
                <w:noProof/>
              </w:rPr>
              <w:t>4.</w:t>
            </w:r>
            <w:r w:rsidR="00211934">
              <w:rPr>
                <w:rFonts w:asciiTheme="minorHAnsi" w:eastAsiaTheme="minorEastAsia" w:hAnsiTheme="minorHAnsi" w:cstheme="minorBidi"/>
                <w:b w:val="0"/>
                <w:bCs w:val="0"/>
                <w:caps w:val="0"/>
                <w:noProof/>
                <w:u w:val="none"/>
              </w:rPr>
              <w:tab/>
            </w:r>
            <w:r w:rsidR="00211934" w:rsidRPr="00DF63A0">
              <w:rPr>
                <w:rStyle w:val="Lienhypertexte"/>
                <w:noProof/>
              </w:rPr>
              <w:t>Objet de l’opération spatiale</w:t>
            </w:r>
            <w:r w:rsidR="00211934">
              <w:rPr>
                <w:noProof/>
                <w:webHidden/>
              </w:rPr>
              <w:tab/>
            </w:r>
            <w:r w:rsidR="00211934">
              <w:rPr>
                <w:noProof/>
                <w:webHidden/>
              </w:rPr>
              <w:fldChar w:fldCharType="begin"/>
            </w:r>
            <w:r w:rsidR="00211934">
              <w:rPr>
                <w:noProof/>
                <w:webHidden/>
              </w:rPr>
              <w:instrText xml:space="preserve"> PAGEREF _Toc157099352 \h </w:instrText>
            </w:r>
            <w:r w:rsidR="00211934">
              <w:rPr>
                <w:noProof/>
                <w:webHidden/>
              </w:rPr>
            </w:r>
            <w:r w:rsidR="00211934">
              <w:rPr>
                <w:noProof/>
                <w:webHidden/>
              </w:rPr>
              <w:fldChar w:fldCharType="separate"/>
            </w:r>
            <w:r w:rsidR="00236168">
              <w:rPr>
                <w:noProof/>
                <w:webHidden/>
              </w:rPr>
              <w:t>20</w:t>
            </w:r>
            <w:r w:rsidR="00211934">
              <w:rPr>
                <w:noProof/>
                <w:webHidden/>
              </w:rPr>
              <w:fldChar w:fldCharType="end"/>
            </w:r>
          </w:hyperlink>
        </w:p>
        <w:p w14:paraId="062656C1" w14:textId="419BE7BA"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3" w:history="1">
            <w:r w:rsidR="00211934" w:rsidRPr="00DF63A0">
              <w:rPr>
                <w:rStyle w:val="Lienhypertexte"/>
                <w:noProof/>
              </w:rPr>
              <w:t>4.1.</w:t>
            </w:r>
            <w:r w:rsidR="00211934">
              <w:rPr>
                <w:rFonts w:asciiTheme="minorHAnsi" w:eastAsiaTheme="minorEastAsia" w:hAnsiTheme="minorHAnsi" w:cstheme="minorBidi"/>
                <w:b w:val="0"/>
                <w:bCs w:val="0"/>
                <w:smallCaps w:val="0"/>
                <w:noProof/>
              </w:rPr>
              <w:tab/>
            </w:r>
            <w:r w:rsidR="00211934" w:rsidRPr="00DF63A0">
              <w:rPr>
                <w:rStyle w:val="Lienhypertexte"/>
                <w:noProof/>
              </w:rPr>
              <w:t>Opérateur</w:t>
            </w:r>
            <w:r w:rsidR="00211934">
              <w:rPr>
                <w:noProof/>
                <w:webHidden/>
              </w:rPr>
              <w:tab/>
            </w:r>
            <w:r w:rsidR="00211934">
              <w:rPr>
                <w:noProof/>
                <w:webHidden/>
              </w:rPr>
              <w:fldChar w:fldCharType="begin"/>
            </w:r>
            <w:r w:rsidR="00211934">
              <w:rPr>
                <w:noProof/>
                <w:webHidden/>
              </w:rPr>
              <w:instrText xml:space="preserve"> PAGEREF _Toc157099353 \h </w:instrText>
            </w:r>
            <w:r w:rsidR="00211934">
              <w:rPr>
                <w:noProof/>
                <w:webHidden/>
              </w:rPr>
            </w:r>
            <w:r w:rsidR="00211934">
              <w:rPr>
                <w:noProof/>
                <w:webHidden/>
              </w:rPr>
              <w:fldChar w:fldCharType="separate"/>
            </w:r>
            <w:r w:rsidR="00236168">
              <w:rPr>
                <w:noProof/>
                <w:webHidden/>
              </w:rPr>
              <w:t>20</w:t>
            </w:r>
            <w:r w:rsidR="00211934">
              <w:rPr>
                <w:noProof/>
                <w:webHidden/>
              </w:rPr>
              <w:fldChar w:fldCharType="end"/>
            </w:r>
          </w:hyperlink>
        </w:p>
        <w:p w14:paraId="07DAD101" w14:textId="79F805D2"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4" w:history="1">
            <w:r w:rsidR="00211934" w:rsidRPr="00DF63A0">
              <w:rPr>
                <w:rStyle w:val="Lienhypertexte"/>
                <w:noProof/>
              </w:rPr>
              <w:t>4.2.</w:t>
            </w:r>
            <w:r w:rsidR="00211934">
              <w:rPr>
                <w:rFonts w:asciiTheme="minorHAnsi" w:eastAsiaTheme="minorEastAsia" w:hAnsiTheme="minorHAnsi" w:cstheme="minorBidi"/>
                <w:b w:val="0"/>
                <w:bCs w:val="0"/>
                <w:smallCaps w:val="0"/>
                <w:noProof/>
              </w:rPr>
              <w:tab/>
            </w:r>
            <w:r w:rsidR="00211934" w:rsidRPr="00DF63A0">
              <w:rPr>
                <w:rStyle w:val="Lienhypertexte"/>
                <w:noProof/>
              </w:rPr>
              <w:t>Contexte programmatique / contractuel et/ou de coopération</w:t>
            </w:r>
            <w:r w:rsidR="00211934">
              <w:rPr>
                <w:noProof/>
                <w:webHidden/>
              </w:rPr>
              <w:tab/>
            </w:r>
            <w:r w:rsidR="00211934">
              <w:rPr>
                <w:noProof/>
                <w:webHidden/>
              </w:rPr>
              <w:fldChar w:fldCharType="begin"/>
            </w:r>
            <w:r w:rsidR="00211934">
              <w:rPr>
                <w:noProof/>
                <w:webHidden/>
              </w:rPr>
              <w:instrText xml:space="preserve"> PAGEREF _Toc157099354 \h </w:instrText>
            </w:r>
            <w:r w:rsidR="00211934">
              <w:rPr>
                <w:noProof/>
                <w:webHidden/>
              </w:rPr>
            </w:r>
            <w:r w:rsidR="00211934">
              <w:rPr>
                <w:noProof/>
                <w:webHidden/>
              </w:rPr>
              <w:fldChar w:fldCharType="separate"/>
            </w:r>
            <w:r w:rsidR="00236168">
              <w:rPr>
                <w:noProof/>
                <w:webHidden/>
              </w:rPr>
              <w:t>20</w:t>
            </w:r>
            <w:r w:rsidR="00211934">
              <w:rPr>
                <w:noProof/>
                <w:webHidden/>
              </w:rPr>
              <w:fldChar w:fldCharType="end"/>
            </w:r>
          </w:hyperlink>
        </w:p>
        <w:p w14:paraId="7090D140" w14:textId="3058C384"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5" w:history="1">
            <w:r w:rsidR="00211934" w:rsidRPr="00DF63A0">
              <w:rPr>
                <w:rStyle w:val="Lienhypertexte"/>
                <w:noProof/>
              </w:rPr>
              <w:t>4.3.</w:t>
            </w:r>
            <w:r w:rsidR="00211934">
              <w:rPr>
                <w:rFonts w:asciiTheme="minorHAnsi" w:eastAsiaTheme="minorEastAsia" w:hAnsiTheme="minorHAnsi" w:cstheme="minorBidi"/>
                <w:b w:val="0"/>
                <w:bCs w:val="0"/>
                <w:smallCaps w:val="0"/>
                <w:noProof/>
              </w:rPr>
              <w:tab/>
            </w:r>
            <w:r w:rsidR="00211934" w:rsidRPr="00DF63A0">
              <w:rPr>
                <w:rStyle w:val="Lienhypertexte"/>
                <w:noProof/>
              </w:rPr>
              <w:t>Durée de l’opération / de la demande d’autorisation</w:t>
            </w:r>
            <w:r w:rsidR="00211934">
              <w:rPr>
                <w:noProof/>
                <w:webHidden/>
              </w:rPr>
              <w:tab/>
            </w:r>
            <w:r w:rsidR="00211934">
              <w:rPr>
                <w:noProof/>
                <w:webHidden/>
              </w:rPr>
              <w:fldChar w:fldCharType="begin"/>
            </w:r>
            <w:r w:rsidR="00211934">
              <w:rPr>
                <w:noProof/>
                <w:webHidden/>
              </w:rPr>
              <w:instrText xml:space="preserve"> PAGEREF _Toc157099355 \h </w:instrText>
            </w:r>
            <w:r w:rsidR="00211934">
              <w:rPr>
                <w:noProof/>
                <w:webHidden/>
              </w:rPr>
            </w:r>
            <w:r w:rsidR="00211934">
              <w:rPr>
                <w:noProof/>
                <w:webHidden/>
              </w:rPr>
              <w:fldChar w:fldCharType="separate"/>
            </w:r>
            <w:r w:rsidR="00236168">
              <w:rPr>
                <w:noProof/>
                <w:webHidden/>
              </w:rPr>
              <w:t>20</w:t>
            </w:r>
            <w:r w:rsidR="00211934">
              <w:rPr>
                <w:noProof/>
                <w:webHidden/>
              </w:rPr>
              <w:fldChar w:fldCharType="end"/>
            </w:r>
          </w:hyperlink>
        </w:p>
        <w:p w14:paraId="7EB885CC" w14:textId="47AAFFE5"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6" w:history="1">
            <w:r w:rsidR="00211934" w:rsidRPr="00DF63A0">
              <w:rPr>
                <w:rStyle w:val="Lienhypertexte"/>
                <w:noProof/>
              </w:rPr>
              <w:t>4.4.</w:t>
            </w:r>
            <w:r w:rsidR="00211934">
              <w:rPr>
                <w:rFonts w:asciiTheme="minorHAnsi" w:eastAsiaTheme="minorEastAsia" w:hAnsiTheme="minorHAnsi" w:cstheme="minorBidi"/>
                <w:b w:val="0"/>
                <w:bCs w:val="0"/>
                <w:smallCaps w:val="0"/>
                <w:noProof/>
              </w:rPr>
              <w:tab/>
            </w:r>
            <w:r w:rsidR="00211934" w:rsidRPr="00DF63A0">
              <w:rPr>
                <w:rStyle w:val="Lienhypertexte"/>
                <w:noProof/>
              </w:rPr>
              <w:t>Lancement</w:t>
            </w:r>
            <w:r w:rsidR="00211934">
              <w:rPr>
                <w:noProof/>
                <w:webHidden/>
              </w:rPr>
              <w:tab/>
            </w:r>
            <w:r w:rsidR="00211934">
              <w:rPr>
                <w:noProof/>
                <w:webHidden/>
              </w:rPr>
              <w:fldChar w:fldCharType="begin"/>
            </w:r>
            <w:r w:rsidR="00211934">
              <w:rPr>
                <w:noProof/>
                <w:webHidden/>
              </w:rPr>
              <w:instrText xml:space="preserve"> PAGEREF _Toc157099356 \h </w:instrText>
            </w:r>
            <w:r w:rsidR="00211934">
              <w:rPr>
                <w:noProof/>
                <w:webHidden/>
              </w:rPr>
            </w:r>
            <w:r w:rsidR="00211934">
              <w:rPr>
                <w:noProof/>
                <w:webHidden/>
              </w:rPr>
              <w:fldChar w:fldCharType="separate"/>
            </w:r>
            <w:r w:rsidR="00236168">
              <w:rPr>
                <w:noProof/>
                <w:webHidden/>
              </w:rPr>
              <w:t>20</w:t>
            </w:r>
            <w:r w:rsidR="00211934">
              <w:rPr>
                <w:noProof/>
                <w:webHidden/>
              </w:rPr>
              <w:fldChar w:fldCharType="end"/>
            </w:r>
          </w:hyperlink>
        </w:p>
        <w:p w14:paraId="07F1E590" w14:textId="3E4ECF24"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7" w:history="1">
            <w:r w:rsidR="00211934" w:rsidRPr="00DF63A0">
              <w:rPr>
                <w:rStyle w:val="Lienhypertexte"/>
                <w:noProof/>
              </w:rPr>
              <w:t>4.5.</w:t>
            </w:r>
            <w:r w:rsidR="00211934">
              <w:rPr>
                <w:rFonts w:asciiTheme="minorHAnsi" w:eastAsiaTheme="minorEastAsia" w:hAnsiTheme="minorHAnsi" w:cstheme="minorBidi"/>
                <w:b w:val="0"/>
                <w:bCs w:val="0"/>
                <w:smallCaps w:val="0"/>
                <w:noProof/>
              </w:rPr>
              <w:tab/>
            </w:r>
            <w:r w:rsidR="00211934" w:rsidRPr="00DF63A0">
              <w:rPr>
                <w:rStyle w:val="Lienhypertexte"/>
                <w:noProof/>
              </w:rPr>
              <w:t>Objet de la mission</w:t>
            </w:r>
            <w:r w:rsidR="00211934">
              <w:rPr>
                <w:noProof/>
                <w:webHidden/>
              </w:rPr>
              <w:tab/>
            </w:r>
            <w:r w:rsidR="00211934">
              <w:rPr>
                <w:noProof/>
                <w:webHidden/>
              </w:rPr>
              <w:fldChar w:fldCharType="begin"/>
            </w:r>
            <w:r w:rsidR="00211934">
              <w:rPr>
                <w:noProof/>
                <w:webHidden/>
              </w:rPr>
              <w:instrText xml:space="preserve"> PAGEREF _Toc157099357 \h </w:instrText>
            </w:r>
            <w:r w:rsidR="00211934">
              <w:rPr>
                <w:noProof/>
                <w:webHidden/>
              </w:rPr>
            </w:r>
            <w:r w:rsidR="00211934">
              <w:rPr>
                <w:noProof/>
                <w:webHidden/>
              </w:rPr>
              <w:fldChar w:fldCharType="separate"/>
            </w:r>
            <w:r w:rsidR="00236168">
              <w:rPr>
                <w:noProof/>
                <w:webHidden/>
              </w:rPr>
              <w:t>20</w:t>
            </w:r>
            <w:r w:rsidR="00211934">
              <w:rPr>
                <w:noProof/>
                <w:webHidden/>
              </w:rPr>
              <w:fldChar w:fldCharType="end"/>
            </w:r>
          </w:hyperlink>
        </w:p>
        <w:p w14:paraId="660081ED" w14:textId="321CB185"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58" w:history="1">
            <w:r w:rsidR="00211934" w:rsidRPr="00DF63A0">
              <w:rPr>
                <w:rStyle w:val="Lienhypertexte"/>
                <w:noProof/>
              </w:rPr>
              <w:t>5.</w:t>
            </w:r>
            <w:r w:rsidR="00211934">
              <w:rPr>
                <w:rFonts w:asciiTheme="minorHAnsi" w:eastAsiaTheme="minorEastAsia" w:hAnsiTheme="minorHAnsi" w:cstheme="minorBidi"/>
                <w:b w:val="0"/>
                <w:bCs w:val="0"/>
                <w:caps w:val="0"/>
                <w:noProof/>
                <w:u w:val="none"/>
              </w:rPr>
              <w:tab/>
            </w:r>
            <w:r w:rsidR="00211934" w:rsidRPr="00DF63A0">
              <w:rPr>
                <w:rStyle w:val="Lienhypertexte"/>
                <w:noProof/>
              </w:rPr>
              <w:t>Description de l’opération spatiale et des systemes et procedures - Art 12 ([AD 03])</w:t>
            </w:r>
            <w:r w:rsidR="00211934">
              <w:rPr>
                <w:noProof/>
                <w:webHidden/>
              </w:rPr>
              <w:tab/>
            </w:r>
            <w:r w:rsidR="00211934">
              <w:rPr>
                <w:noProof/>
                <w:webHidden/>
              </w:rPr>
              <w:fldChar w:fldCharType="begin"/>
            </w:r>
            <w:r w:rsidR="00211934">
              <w:rPr>
                <w:noProof/>
                <w:webHidden/>
              </w:rPr>
              <w:instrText xml:space="preserve"> PAGEREF _Toc157099358 \h </w:instrText>
            </w:r>
            <w:r w:rsidR="00211934">
              <w:rPr>
                <w:noProof/>
                <w:webHidden/>
              </w:rPr>
            </w:r>
            <w:r w:rsidR="00211934">
              <w:rPr>
                <w:noProof/>
                <w:webHidden/>
              </w:rPr>
              <w:fldChar w:fldCharType="separate"/>
            </w:r>
            <w:r w:rsidR="00236168">
              <w:rPr>
                <w:noProof/>
                <w:webHidden/>
              </w:rPr>
              <w:t>21</w:t>
            </w:r>
            <w:r w:rsidR="00211934">
              <w:rPr>
                <w:noProof/>
                <w:webHidden/>
              </w:rPr>
              <w:fldChar w:fldCharType="end"/>
            </w:r>
          </w:hyperlink>
        </w:p>
        <w:p w14:paraId="3C855F47" w14:textId="6572E428"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59" w:history="1">
            <w:r w:rsidR="00211934" w:rsidRPr="00DF63A0">
              <w:rPr>
                <w:rStyle w:val="Lienhypertexte"/>
                <w:noProof/>
              </w:rPr>
              <w:t>5.1.</w:t>
            </w:r>
            <w:r w:rsidR="00211934">
              <w:rPr>
                <w:rFonts w:asciiTheme="minorHAnsi" w:eastAsiaTheme="minorEastAsia" w:hAnsiTheme="minorHAnsi" w:cstheme="minorBidi"/>
                <w:b w:val="0"/>
                <w:bCs w:val="0"/>
                <w:smallCaps w:val="0"/>
                <w:noProof/>
              </w:rPr>
              <w:tab/>
            </w:r>
            <w:r w:rsidR="00211934" w:rsidRPr="00DF63A0">
              <w:rPr>
                <w:rStyle w:val="Lienhypertexte"/>
                <w:noProof/>
              </w:rPr>
              <w:t>Description de l’objet spatial</w:t>
            </w:r>
            <w:r w:rsidR="00211934">
              <w:rPr>
                <w:noProof/>
                <w:webHidden/>
              </w:rPr>
              <w:tab/>
            </w:r>
            <w:r w:rsidR="00211934">
              <w:rPr>
                <w:noProof/>
                <w:webHidden/>
              </w:rPr>
              <w:fldChar w:fldCharType="begin"/>
            </w:r>
            <w:r w:rsidR="00211934">
              <w:rPr>
                <w:noProof/>
                <w:webHidden/>
              </w:rPr>
              <w:instrText xml:space="preserve"> PAGEREF _Toc157099359 \h </w:instrText>
            </w:r>
            <w:r w:rsidR="00211934">
              <w:rPr>
                <w:noProof/>
                <w:webHidden/>
              </w:rPr>
            </w:r>
            <w:r w:rsidR="00211934">
              <w:rPr>
                <w:noProof/>
                <w:webHidden/>
              </w:rPr>
              <w:fldChar w:fldCharType="separate"/>
            </w:r>
            <w:r w:rsidR="00236168">
              <w:rPr>
                <w:noProof/>
                <w:webHidden/>
              </w:rPr>
              <w:t>22</w:t>
            </w:r>
            <w:r w:rsidR="00211934">
              <w:rPr>
                <w:noProof/>
                <w:webHidden/>
              </w:rPr>
              <w:fldChar w:fldCharType="end"/>
            </w:r>
          </w:hyperlink>
        </w:p>
        <w:p w14:paraId="63A4FC22" w14:textId="5458757E"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0" w:history="1">
            <w:r w:rsidR="00211934" w:rsidRPr="00DF63A0">
              <w:rPr>
                <w:rStyle w:val="Lienhypertexte"/>
                <w:rFonts w:eastAsia="LMRoman10-Regular"/>
                <w:noProof/>
              </w:rPr>
              <w:t>5.1.1.</w:t>
            </w:r>
            <w:r w:rsidR="00211934">
              <w:rPr>
                <w:rFonts w:asciiTheme="minorHAnsi" w:eastAsiaTheme="minorEastAsia" w:hAnsiTheme="minorHAnsi" w:cstheme="minorBidi"/>
                <w:smallCaps w:val="0"/>
                <w:noProof/>
              </w:rPr>
              <w:tab/>
            </w:r>
            <w:r w:rsidR="00211934" w:rsidRPr="00DF63A0">
              <w:rPr>
                <w:rStyle w:val="Lienhypertexte"/>
                <w:rFonts w:eastAsia="LMRoman10-Regular"/>
                <w:noProof/>
              </w:rPr>
              <w:t>Architecture générale / mécanique</w:t>
            </w:r>
            <w:r w:rsidR="00211934">
              <w:rPr>
                <w:noProof/>
                <w:webHidden/>
              </w:rPr>
              <w:tab/>
            </w:r>
            <w:r w:rsidR="00211934">
              <w:rPr>
                <w:noProof/>
                <w:webHidden/>
              </w:rPr>
              <w:fldChar w:fldCharType="begin"/>
            </w:r>
            <w:r w:rsidR="00211934">
              <w:rPr>
                <w:noProof/>
                <w:webHidden/>
              </w:rPr>
              <w:instrText xml:space="preserve"> PAGEREF _Toc157099360 \h </w:instrText>
            </w:r>
            <w:r w:rsidR="00211934">
              <w:rPr>
                <w:noProof/>
                <w:webHidden/>
              </w:rPr>
            </w:r>
            <w:r w:rsidR="00211934">
              <w:rPr>
                <w:noProof/>
                <w:webHidden/>
              </w:rPr>
              <w:fldChar w:fldCharType="separate"/>
            </w:r>
            <w:r w:rsidR="00236168">
              <w:rPr>
                <w:noProof/>
                <w:webHidden/>
              </w:rPr>
              <w:t>22</w:t>
            </w:r>
            <w:r w:rsidR="00211934">
              <w:rPr>
                <w:noProof/>
                <w:webHidden/>
              </w:rPr>
              <w:fldChar w:fldCharType="end"/>
            </w:r>
          </w:hyperlink>
        </w:p>
        <w:p w14:paraId="4B69A048" w14:textId="7D1CF1E5"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1" w:history="1">
            <w:r w:rsidR="00211934" w:rsidRPr="00DF63A0">
              <w:rPr>
                <w:rStyle w:val="Lienhypertexte"/>
                <w:rFonts w:eastAsia="LMRoman10-Regular"/>
                <w:noProof/>
              </w:rPr>
              <w:t>5.1.2.</w:t>
            </w:r>
            <w:r w:rsidR="00211934">
              <w:rPr>
                <w:rFonts w:asciiTheme="minorHAnsi" w:eastAsiaTheme="minorEastAsia" w:hAnsiTheme="minorHAnsi" w:cstheme="minorBidi"/>
                <w:smallCaps w:val="0"/>
                <w:noProof/>
              </w:rPr>
              <w:tab/>
            </w:r>
            <w:r w:rsidR="00211934" w:rsidRPr="00DF63A0">
              <w:rPr>
                <w:rStyle w:val="Lienhypertexte"/>
                <w:rFonts w:eastAsia="LMRoman10-Regular"/>
                <w:noProof/>
              </w:rPr>
              <w:t>Architecture électrique</w:t>
            </w:r>
            <w:r w:rsidR="00211934">
              <w:rPr>
                <w:noProof/>
                <w:webHidden/>
              </w:rPr>
              <w:tab/>
            </w:r>
            <w:r w:rsidR="00211934">
              <w:rPr>
                <w:noProof/>
                <w:webHidden/>
              </w:rPr>
              <w:fldChar w:fldCharType="begin"/>
            </w:r>
            <w:r w:rsidR="00211934">
              <w:rPr>
                <w:noProof/>
                <w:webHidden/>
              </w:rPr>
              <w:instrText xml:space="preserve"> PAGEREF _Toc157099361 \h </w:instrText>
            </w:r>
            <w:r w:rsidR="00211934">
              <w:rPr>
                <w:noProof/>
                <w:webHidden/>
              </w:rPr>
            </w:r>
            <w:r w:rsidR="00211934">
              <w:rPr>
                <w:noProof/>
                <w:webHidden/>
              </w:rPr>
              <w:fldChar w:fldCharType="separate"/>
            </w:r>
            <w:r w:rsidR="00236168">
              <w:rPr>
                <w:noProof/>
                <w:webHidden/>
              </w:rPr>
              <w:t>22</w:t>
            </w:r>
            <w:r w:rsidR="00211934">
              <w:rPr>
                <w:noProof/>
                <w:webHidden/>
              </w:rPr>
              <w:fldChar w:fldCharType="end"/>
            </w:r>
          </w:hyperlink>
        </w:p>
        <w:p w14:paraId="2E36D4A1" w14:textId="69A81E0F"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2" w:history="1">
            <w:r w:rsidR="00211934" w:rsidRPr="00DF63A0">
              <w:rPr>
                <w:rStyle w:val="Lienhypertexte"/>
                <w:rFonts w:eastAsia="LMRoman10-Regular"/>
                <w:noProof/>
              </w:rPr>
              <w:t>5.1.3.</w:t>
            </w:r>
            <w:r w:rsidR="00211934">
              <w:rPr>
                <w:rFonts w:asciiTheme="minorHAnsi" w:eastAsiaTheme="minorEastAsia" w:hAnsiTheme="minorHAnsi" w:cstheme="minorBidi"/>
                <w:smallCaps w:val="0"/>
                <w:noProof/>
              </w:rPr>
              <w:tab/>
            </w:r>
            <w:r w:rsidR="00211934" w:rsidRPr="00DF63A0">
              <w:rPr>
                <w:rStyle w:val="Lienhypertexte"/>
                <w:rFonts w:eastAsia="LMRoman10-Regular"/>
                <w:noProof/>
              </w:rPr>
              <w:t>Architecture thermique</w:t>
            </w:r>
            <w:r w:rsidR="00211934">
              <w:rPr>
                <w:noProof/>
                <w:webHidden/>
              </w:rPr>
              <w:tab/>
            </w:r>
            <w:r w:rsidR="00211934">
              <w:rPr>
                <w:noProof/>
                <w:webHidden/>
              </w:rPr>
              <w:fldChar w:fldCharType="begin"/>
            </w:r>
            <w:r w:rsidR="00211934">
              <w:rPr>
                <w:noProof/>
                <w:webHidden/>
              </w:rPr>
              <w:instrText xml:space="preserve"> PAGEREF _Toc157099362 \h </w:instrText>
            </w:r>
            <w:r w:rsidR="00211934">
              <w:rPr>
                <w:noProof/>
                <w:webHidden/>
              </w:rPr>
            </w:r>
            <w:r w:rsidR="00211934">
              <w:rPr>
                <w:noProof/>
                <w:webHidden/>
              </w:rPr>
              <w:fldChar w:fldCharType="separate"/>
            </w:r>
            <w:r w:rsidR="00236168">
              <w:rPr>
                <w:noProof/>
                <w:webHidden/>
              </w:rPr>
              <w:t>22</w:t>
            </w:r>
            <w:r w:rsidR="00211934">
              <w:rPr>
                <w:noProof/>
                <w:webHidden/>
              </w:rPr>
              <w:fldChar w:fldCharType="end"/>
            </w:r>
          </w:hyperlink>
        </w:p>
        <w:p w14:paraId="0888029A" w14:textId="23751FCA"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3" w:history="1">
            <w:r w:rsidR="00211934" w:rsidRPr="00DF63A0">
              <w:rPr>
                <w:rStyle w:val="Lienhypertexte"/>
                <w:noProof/>
              </w:rPr>
              <w:t>5.1.4.</w:t>
            </w:r>
            <w:r w:rsidR="00211934">
              <w:rPr>
                <w:rFonts w:asciiTheme="minorHAnsi" w:eastAsiaTheme="minorEastAsia" w:hAnsiTheme="minorHAnsi" w:cstheme="minorBidi"/>
                <w:smallCaps w:val="0"/>
                <w:noProof/>
              </w:rPr>
              <w:tab/>
            </w:r>
            <w:r w:rsidR="00211934" w:rsidRPr="00DF63A0">
              <w:rPr>
                <w:rStyle w:val="Lienhypertexte"/>
                <w:rFonts w:eastAsia="LMRoman10-Regular"/>
                <w:noProof/>
              </w:rPr>
              <w:t xml:space="preserve">Architecture </w:t>
            </w:r>
            <w:r w:rsidR="00211934" w:rsidRPr="00DF63A0">
              <w:rPr>
                <w:rStyle w:val="Lienhypertexte"/>
                <w:noProof/>
              </w:rPr>
              <w:t>SCAO</w:t>
            </w:r>
            <w:r w:rsidR="00211934">
              <w:rPr>
                <w:noProof/>
                <w:webHidden/>
              </w:rPr>
              <w:tab/>
            </w:r>
            <w:r w:rsidR="00211934">
              <w:rPr>
                <w:noProof/>
                <w:webHidden/>
              </w:rPr>
              <w:fldChar w:fldCharType="begin"/>
            </w:r>
            <w:r w:rsidR="00211934">
              <w:rPr>
                <w:noProof/>
                <w:webHidden/>
              </w:rPr>
              <w:instrText xml:space="preserve"> PAGEREF _Toc157099363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64D886D0" w14:textId="4BAE6A5E"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4" w:history="1">
            <w:r w:rsidR="00211934" w:rsidRPr="00DF63A0">
              <w:rPr>
                <w:rStyle w:val="Lienhypertexte"/>
                <w:noProof/>
              </w:rPr>
              <w:t>5.1.5.</w:t>
            </w:r>
            <w:r w:rsidR="00211934">
              <w:rPr>
                <w:rFonts w:asciiTheme="minorHAnsi" w:eastAsiaTheme="minorEastAsia" w:hAnsiTheme="minorHAnsi" w:cstheme="minorBidi"/>
                <w:smallCaps w:val="0"/>
                <w:noProof/>
              </w:rPr>
              <w:tab/>
            </w:r>
            <w:r w:rsidR="00211934" w:rsidRPr="00DF63A0">
              <w:rPr>
                <w:rStyle w:val="Lienhypertexte"/>
                <w:rFonts w:eastAsia="LMRoman10-Regular"/>
                <w:noProof/>
              </w:rPr>
              <w:t xml:space="preserve">Architecture </w:t>
            </w:r>
            <w:r w:rsidR="00211934" w:rsidRPr="00DF63A0">
              <w:rPr>
                <w:rStyle w:val="Lienhypertexte"/>
                <w:noProof/>
              </w:rPr>
              <w:t>Command/Control</w:t>
            </w:r>
            <w:r w:rsidR="00211934">
              <w:rPr>
                <w:noProof/>
                <w:webHidden/>
              </w:rPr>
              <w:tab/>
            </w:r>
            <w:r w:rsidR="00211934">
              <w:rPr>
                <w:noProof/>
                <w:webHidden/>
              </w:rPr>
              <w:fldChar w:fldCharType="begin"/>
            </w:r>
            <w:r w:rsidR="00211934">
              <w:rPr>
                <w:noProof/>
                <w:webHidden/>
              </w:rPr>
              <w:instrText xml:space="preserve"> PAGEREF _Toc157099364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61B8D498" w14:textId="3AA5BD34"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5" w:history="1">
            <w:r w:rsidR="00211934" w:rsidRPr="00DF63A0">
              <w:rPr>
                <w:rStyle w:val="Lienhypertexte"/>
                <w:noProof/>
              </w:rPr>
              <w:t>5.1.6.</w:t>
            </w:r>
            <w:r w:rsidR="00211934">
              <w:rPr>
                <w:rFonts w:asciiTheme="minorHAnsi" w:eastAsiaTheme="minorEastAsia" w:hAnsiTheme="minorHAnsi" w:cstheme="minorBidi"/>
                <w:smallCaps w:val="0"/>
                <w:noProof/>
              </w:rPr>
              <w:tab/>
            </w:r>
            <w:r w:rsidR="00211934" w:rsidRPr="00DF63A0">
              <w:rPr>
                <w:rStyle w:val="Lienhypertexte"/>
                <w:noProof/>
              </w:rPr>
              <w:t>Architecture TMTC</w:t>
            </w:r>
            <w:r w:rsidR="00211934">
              <w:rPr>
                <w:noProof/>
                <w:webHidden/>
              </w:rPr>
              <w:tab/>
            </w:r>
            <w:r w:rsidR="00211934">
              <w:rPr>
                <w:noProof/>
                <w:webHidden/>
              </w:rPr>
              <w:fldChar w:fldCharType="begin"/>
            </w:r>
            <w:r w:rsidR="00211934">
              <w:rPr>
                <w:noProof/>
                <w:webHidden/>
              </w:rPr>
              <w:instrText xml:space="preserve"> PAGEREF _Toc157099365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0AC0AECD" w14:textId="6B046F20"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6" w:history="1">
            <w:r w:rsidR="00211934" w:rsidRPr="00DF63A0">
              <w:rPr>
                <w:rStyle w:val="Lienhypertexte"/>
                <w:noProof/>
              </w:rPr>
              <w:t>5.1.7.</w:t>
            </w:r>
            <w:r w:rsidR="00211934">
              <w:rPr>
                <w:rFonts w:asciiTheme="minorHAnsi" w:eastAsiaTheme="minorEastAsia" w:hAnsiTheme="minorHAnsi" w:cstheme="minorBidi"/>
                <w:smallCaps w:val="0"/>
                <w:noProof/>
              </w:rPr>
              <w:tab/>
            </w:r>
            <w:r w:rsidR="00211934" w:rsidRPr="00DF63A0">
              <w:rPr>
                <w:rStyle w:val="Lienhypertexte"/>
                <w:noProof/>
              </w:rPr>
              <w:t>Description charge utile</w:t>
            </w:r>
            <w:r w:rsidR="00211934">
              <w:rPr>
                <w:noProof/>
                <w:webHidden/>
              </w:rPr>
              <w:tab/>
            </w:r>
            <w:r w:rsidR="00211934">
              <w:rPr>
                <w:noProof/>
                <w:webHidden/>
              </w:rPr>
              <w:fldChar w:fldCharType="begin"/>
            </w:r>
            <w:r w:rsidR="00211934">
              <w:rPr>
                <w:noProof/>
                <w:webHidden/>
              </w:rPr>
              <w:instrText xml:space="preserve"> PAGEREF _Toc157099366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1CFEB150" w14:textId="2E67E87A"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67" w:history="1">
            <w:r w:rsidR="00211934" w:rsidRPr="00DF63A0">
              <w:rPr>
                <w:rStyle w:val="Lienhypertexte"/>
                <w:noProof/>
              </w:rPr>
              <w:t>5.1.8.</w:t>
            </w:r>
            <w:r w:rsidR="00211934">
              <w:rPr>
                <w:rFonts w:asciiTheme="minorHAnsi" w:eastAsiaTheme="minorEastAsia" w:hAnsiTheme="minorHAnsi" w:cstheme="minorBidi"/>
                <w:smallCaps w:val="0"/>
                <w:noProof/>
              </w:rPr>
              <w:tab/>
            </w:r>
            <w:r w:rsidR="00211934" w:rsidRPr="00DF63A0">
              <w:rPr>
                <w:rStyle w:val="Lienhypertexte"/>
                <w:noProof/>
              </w:rPr>
              <w:t>Description des constituants susceptibles d’atteindre le sol</w:t>
            </w:r>
            <w:r w:rsidR="00211934">
              <w:rPr>
                <w:noProof/>
                <w:webHidden/>
              </w:rPr>
              <w:tab/>
            </w:r>
            <w:r w:rsidR="00211934">
              <w:rPr>
                <w:noProof/>
                <w:webHidden/>
              </w:rPr>
              <w:fldChar w:fldCharType="begin"/>
            </w:r>
            <w:r w:rsidR="00211934">
              <w:rPr>
                <w:noProof/>
                <w:webHidden/>
              </w:rPr>
              <w:instrText xml:space="preserve"> PAGEREF _Toc157099367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71E4FE6F" w14:textId="4F4BFB19"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68" w:history="1">
            <w:r w:rsidR="00211934" w:rsidRPr="00DF63A0">
              <w:rPr>
                <w:rStyle w:val="Lienhypertexte"/>
                <w:noProof/>
              </w:rPr>
              <w:t>5.2.</w:t>
            </w:r>
            <w:r w:rsidR="00211934">
              <w:rPr>
                <w:rFonts w:asciiTheme="minorHAnsi" w:eastAsiaTheme="minorEastAsia" w:hAnsiTheme="minorHAnsi" w:cstheme="minorBidi"/>
                <w:b w:val="0"/>
                <w:bCs w:val="0"/>
                <w:smallCaps w:val="0"/>
                <w:noProof/>
              </w:rPr>
              <w:tab/>
            </w:r>
            <w:r w:rsidR="00211934" w:rsidRPr="00DF63A0">
              <w:rPr>
                <w:rStyle w:val="Lienhypertexte"/>
                <w:noProof/>
              </w:rPr>
              <w:t>Description du segment sol</w:t>
            </w:r>
            <w:r w:rsidR="00211934">
              <w:rPr>
                <w:noProof/>
                <w:webHidden/>
              </w:rPr>
              <w:tab/>
            </w:r>
            <w:r w:rsidR="00211934">
              <w:rPr>
                <w:noProof/>
                <w:webHidden/>
              </w:rPr>
              <w:fldChar w:fldCharType="begin"/>
            </w:r>
            <w:r w:rsidR="00211934">
              <w:rPr>
                <w:noProof/>
                <w:webHidden/>
              </w:rPr>
              <w:instrText xml:space="preserve"> PAGEREF _Toc157099368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7901E740" w14:textId="04D8B044"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69" w:history="1">
            <w:r w:rsidR="00211934" w:rsidRPr="00DF63A0">
              <w:rPr>
                <w:rStyle w:val="Lienhypertexte"/>
                <w:noProof/>
              </w:rPr>
              <w:t>5.3.</w:t>
            </w:r>
            <w:r w:rsidR="00211934">
              <w:rPr>
                <w:rFonts w:asciiTheme="minorHAnsi" w:eastAsiaTheme="minorEastAsia" w:hAnsiTheme="minorHAnsi" w:cstheme="minorBidi"/>
                <w:b w:val="0"/>
                <w:bCs w:val="0"/>
                <w:smallCaps w:val="0"/>
                <w:noProof/>
              </w:rPr>
              <w:tab/>
            </w:r>
            <w:r w:rsidR="00211934" w:rsidRPr="00DF63A0">
              <w:rPr>
                <w:rStyle w:val="Lienhypertexte"/>
                <w:noProof/>
              </w:rPr>
              <w:t>Description des opérations</w:t>
            </w:r>
            <w:r w:rsidR="00211934">
              <w:rPr>
                <w:noProof/>
                <w:webHidden/>
              </w:rPr>
              <w:tab/>
            </w:r>
            <w:r w:rsidR="00211934">
              <w:rPr>
                <w:noProof/>
                <w:webHidden/>
              </w:rPr>
              <w:fldChar w:fldCharType="begin"/>
            </w:r>
            <w:r w:rsidR="00211934">
              <w:rPr>
                <w:noProof/>
                <w:webHidden/>
              </w:rPr>
              <w:instrText xml:space="preserve"> PAGEREF _Toc157099369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59117710" w14:textId="712090F0"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70" w:history="1">
            <w:r w:rsidR="00211934" w:rsidRPr="00DF63A0">
              <w:rPr>
                <w:rStyle w:val="Lienhypertexte"/>
                <w:noProof/>
              </w:rPr>
              <w:t>5.3.1.</w:t>
            </w:r>
            <w:r w:rsidR="00211934">
              <w:rPr>
                <w:rFonts w:asciiTheme="minorHAnsi" w:eastAsiaTheme="minorEastAsia" w:hAnsiTheme="minorHAnsi" w:cstheme="minorBidi"/>
                <w:smallCaps w:val="0"/>
                <w:noProof/>
              </w:rPr>
              <w:tab/>
            </w:r>
            <w:r w:rsidR="00211934" w:rsidRPr="00DF63A0">
              <w:rPr>
                <w:rStyle w:val="Lienhypertexte"/>
                <w:noProof/>
              </w:rPr>
              <w:t>Opérations séparation/acquisition/LEOP/recette/mise à poste</w:t>
            </w:r>
            <w:r w:rsidR="00211934">
              <w:rPr>
                <w:noProof/>
                <w:webHidden/>
              </w:rPr>
              <w:tab/>
            </w:r>
            <w:r w:rsidR="00211934">
              <w:rPr>
                <w:noProof/>
                <w:webHidden/>
              </w:rPr>
              <w:fldChar w:fldCharType="begin"/>
            </w:r>
            <w:r w:rsidR="00211934">
              <w:rPr>
                <w:noProof/>
                <w:webHidden/>
              </w:rPr>
              <w:instrText xml:space="preserve"> PAGEREF _Toc157099370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0E11818C" w14:textId="0E482F74"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71" w:history="1">
            <w:r w:rsidR="00211934" w:rsidRPr="00DF63A0">
              <w:rPr>
                <w:rStyle w:val="Lienhypertexte"/>
                <w:noProof/>
              </w:rPr>
              <w:t>5.3.2.</w:t>
            </w:r>
            <w:r w:rsidR="00211934">
              <w:rPr>
                <w:rFonts w:asciiTheme="minorHAnsi" w:eastAsiaTheme="minorEastAsia" w:hAnsiTheme="minorHAnsi" w:cstheme="minorBidi"/>
                <w:smallCaps w:val="0"/>
                <w:noProof/>
              </w:rPr>
              <w:tab/>
            </w:r>
            <w:r w:rsidR="00211934" w:rsidRPr="00DF63A0">
              <w:rPr>
                <w:rStyle w:val="Lienhypertexte"/>
                <w:noProof/>
              </w:rPr>
              <w:t>Opérations de « routine »</w:t>
            </w:r>
            <w:r w:rsidR="00211934">
              <w:rPr>
                <w:noProof/>
                <w:webHidden/>
              </w:rPr>
              <w:tab/>
            </w:r>
            <w:r w:rsidR="00211934">
              <w:rPr>
                <w:noProof/>
                <w:webHidden/>
              </w:rPr>
              <w:fldChar w:fldCharType="begin"/>
            </w:r>
            <w:r w:rsidR="00211934">
              <w:rPr>
                <w:noProof/>
                <w:webHidden/>
              </w:rPr>
              <w:instrText xml:space="preserve"> PAGEREF _Toc157099371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50A39E71" w14:textId="0042138C"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72" w:history="1">
            <w:r w:rsidR="00211934" w:rsidRPr="00DF63A0">
              <w:rPr>
                <w:rStyle w:val="Lienhypertexte"/>
                <w:rFonts w:eastAsia="Calibri"/>
                <w:noProof/>
                <w:lang w:eastAsia="en-US"/>
              </w:rPr>
              <w:t>5.3.3.</w:t>
            </w:r>
            <w:r w:rsidR="00211934">
              <w:rPr>
                <w:rFonts w:asciiTheme="minorHAnsi" w:eastAsiaTheme="minorEastAsia" w:hAnsiTheme="minorHAnsi" w:cstheme="minorBidi"/>
                <w:smallCaps w:val="0"/>
                <w:noProof/>
              </w:rPr>
              <w:tab/>
            </w:r>
            <w:r w:rsidR="00211934" w:rsidRPr="00DF63A0">
              <w:rPr>
                <w:rStyle w:val="Lienhypertexte"/>
                <w:noProof/>
              </w:rPr>
              <w:t>Opérations de service en orbite</w:t>
            </w:r>
            <w:r w:rsidR="00211934">
              <w:rPr>
                <w:noProof/>
                <w:webHidden/>
              </w:rPr>
              <w:tab/>
            </w:r>
            <w:r w:rsidR="00211934">
              <w:rPr>
                <w:noProof/>
                <w:webHidden/>
              </w:rPr>
              <w:fldChar w:fldCharType="begin"/>
            </w:r>
            <w:r w:rsidR="00211934">
              <w:rPr>
                <w:noProof/>
                <w:webHidden/>
              </w:rPr>
              <w:instrText xml:space="preserve"> PAGEREF _Toc157099372 \h </w:instrText>
            </w:r>
            <w:r w:rsidR="00211934">
              <w:rPr>
                <w:noProof/>
                <w:webHidden/>
              </w:rPr>
            </w:r>
            <w:r w:rsidR="00211934">
              <w:rPr>
                <w:noProof/>
                <w:webHidden/>
              </w:rPr>
              <w:fldChar w:fldCharType="separate"/>
            </w:r>
            <w:r w:rsidR="00236168">
              <w:rPr>
                <w:noProof/>
                <w:webHidden/>
              </w:rPr>
              <w:t>23</w:t>
            </w:r>
            <w:r w:rsidR="00211934">
              <w:rPr>
                <w:noProof/>
                <w:webHidden/>
              </w:rPr>
              <w:fldChar w:fldCharType="end"/>
            </w:r>
          </w:hyperlink>
        </w:p>
        <w:p w14:paraId="300232F0" w14:textId="1DBBDC4E"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73" w:history="1">
            <w:r w:rsidR="00211934" w:rsidRPr="00DF63A0">
              <w:rPr>
                <w:rStyle w:val="Lienhypertexte"/>
                <w:noProof/>
              </w:rPr>
              <w:t>5.3.4.</w:t>
            </w:r>
            <w:r w:rsidR="00211934">
              <w:rPr>
                <w:rFonts w:asciiTheme="minorHAnsi" w:eastAsiaTheme="minorEastAsia" w:hAnsiTheme="minorHAnsi" w:cstheme="minorBidi"/>
                <w:smallCaps w:val="0"/>
                <w:noProof/>
              </w:rPr>
              <w:tab/>
            </w:r>
            <w:r w:rsidR="00211934" w:rsidRPr="00DF63A0">
              <w:rPr>
                <w:rStyle w:val="Lienhypertexte"/>
                <w:noProof/>
              </w:rPr>
              <w:t>Opérations de Retrait de service</w:t>
            </w:r>
            <w:r w:rsidR="00211934">
              <w:rPr>
                <w:noProof/>
                <w:webHidden/>
              </w:rPr>
              <w:tab/>
            </w:r>
            <w:r w:rsidR="00211934">
              <w:rPr>
                <w:noProof/>
                <w:webHidden/>
              </w:rPr>
              <w:fldChar w:fldCharType="begin"/>
            </w:r>
            <w:r w:rsidR="00211934">
              <w:rPr>
                <w:noProof/>
                <w:webHidden/>
              </w:rPr>
              <w:instrText xml:space="preserve"> PAGEREF _Toc157099373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5F68EB84" w14:textId="4049E4D6" w:rsidR="00211934" w:rsidRDefault="00117857">
          <w:pPr>
            <w:pStyle w:val="TM4"/>
            <w:tabs>
              <w:tab w:val="left" w:pos="954"/>
              <w:tab w:val="right" w:leader="dot" w:pos="10183"/>
            </w:tabs>
            <w:rPr>
              <w:rFonts w:asciiTheme="minorHAnsi" w:eastAsiaTheme="minorEastAsia" w:hAnsiTheme="minorHAnsi" w:cstheme="minorBidi"/>
              <w:noProof/>
            </w:rPr>
          </w:pPr>
          <w:hyperlink w:anchor="_Toc157099374" w:history="1">
            <w:r w:rsidR="00211934" w:rsidRPr="00DF63A0">
              <w:rPr>
                <w:rStyle w:val="Lienhypertexte"/>
                <w:rFonts w:eastAsia="Calibri"/>
                <w:noProof/>
                <w:lang w:eastAsia="en-US"/>
              </w:rPr>
              <w:t>5.3.4.1.</w:t>
            </w:r>
            <w:r w:rsidR="00211934">
              <w:rPr>
                <w:rFonts w:asciiTheme="minorHAnsi" w:eastAsiaTheme="minorEastAsia" w:hAnsiTheme="minorHAnsi" w:cstheme="minorBidi"/>
                <w:noProof/>
              </w:rPr>
              <w:tab/>
            </w:r>
            <w:r w:rsidR="00211934" w:rsidRPr="00DF63A0">
              <w:rPr>
                <w:rStyle w:val="Lienhypertexte"/>
                <w:rFonts w:eastAsia="Calibri"/>
                <w:noProof/>
                <w:lang w:eastAsia="en-US"/>
              </w:rPr>
              <w:t>Stratégie de réorbitation/désorbitation</w:t>
            </w:r>
            <w:r w:rsidR="00211934">
              <w:rPr>
                <w:noProof/>
                <w:webHidden/>
              </w:rPr>
              <w:tab/>
            </w:r>
            <w:r w:rsidR="00211934">
              <w:rPr>
                <w:noProof/>
                <w:webHidden/>
              </w:rPr>
              <w:fldChar w:fldCharType="begin"/>
            </w:r>
            <w:r w:rsidR="00211934">
              <w:rPr>
                <w:noProof/>
                <w:webHidden/>
              </w:rPr>
              <w:instrText xml:space="preserve"> PAGEREF _Toc157099374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572007FC" w14:textId="4A9452F2" w:rsidR="00211934" w:rsidRDefault="00117857">
          <w:pPr>
            <w:pStyle w:val="TM4"/>
            <w:tabs>
              <w:tab w:val="left" w:pos="954"/>
              <w:tab w:val="right" w:leader="dot" w:pos="10183"/>
            </w:tabs>
            <w:rPr>
              <w:rFonts w:asciiTheme="minorHAnsi" w:eastAsiaTheme="minorEastAsia" w:hAnsiTheme="minorHAnsi" w:cstheme="minorBidi"/>
              <w:noProof/>
            </w:rPr>
          </w:pPr>
          <w:hyperlink w:anchor="_Toc157099375" w:history="1">
            <w:r w:rsidR="00211934" w:rsidRPr="00DF63A0">
              <w:rPr>
                <w:rStyle w:val="Lienhypertexte"/>
                <w:rFonts w:eastAsia="Calibri"/>
                <w:noProof/>
                <w:lang w:eastAsia="en-US"/>
              </w:rPr>
              <w:t>5.3.4.2.</w:t>
            </w:r>
            <w:r w:rsidR="00211934">
              <w:rPr>
                <w:rFonts w:asciiTheme="minorHAnsi" w:eastAsiaTheme="minorEastAsia" w:hAnsiTheme="minorHAnsi" w:cstheme="minorBidi"/>
                <w:noProof/>
              </w:rPr>
              <w:tab/>
            </w:r>
            <w:r w:rsidR="00211934" w:rsidRPr="00DF63A0">
              <w:rPr>
                <w:rStyle w:val="Lienhypertexte"/>
                <w:rFonts w:eastAsia="Calibri"/>
                <w:noProof/>
                <w:lang w:eastAsia="en-US"/>
              </w:rPr>
              <w:t>Stratégie de passivation des consommables</w:t>
            </w:r>
            <w:r w:rsidR="00211934">
              <w:rPr>
                <w:noProof/>
                <w:webHidden/>
              </w:rPr>
              <w:tab/>
            </w:r>
            <w:r w:rsidR="00211934">
              <w:rPr>
                <w:noProof/>
                <w:webHidden/>
              </w:rPr>
              <w:fldChar w:fldCharType="begin"/>
            </w:r>
            <w:r w:rsidR="00211934">
              <w:rPr>
                <w:noProof/>
                <w:webHidden/>
              </w:rPr>
              <w:instrText xml:space="preserve"> PAGEREF _Toc157099375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02DF3102" w14:textId="025C33A7" w:rsidR="00211934" w:rsidRDefault="00117857">
          <w:pPr>
            <w:pStyle w:val="TM4"/>
            <w:tabs>
              <w:tab w:val="left" w:pos="954"/>
              <w:tab w:val="right" w:leader="dot" w:pos="10183"/>
            </w:tabs>
            <w:rPr>
              <w:rFonts w:asciiTheme="minorHAnsi" w:eastAsiaTheme="minorEastAsia" w:hAnsiTheme="minorHAnsi" w:cstheme="minorBidi"/>
              <w:noProof/>
            </w:rPr>
          </w:pPr>
          <w:hyperlink w:anchor="_Toc157099376" w:history="1">
            <w:r w:rsidR="00211934" w:rsidRPr="00DF63A0">
              <w:rPr>
                <w:rStyle w:val="Lienhypertexte"/>
                <w:rFonts w:eastAsia="Calibri"/>
                <w:noProof/>
                <w:lang w:eastAsia="en-US"/>
              </w:rPr>
              <w:t>5.3.4.3.</w:t>
            </w:r>
            <w:r w:rsidR="00211934">
              <w:rPr>
                <w:rFonts w:asciiTheme="minorHAnsi" w:eastAsiaTheme="minorEastAsia" w:hAnsiTheme="minorHAnsi" w:cstheme="minorBidi"/>
                <w:noProof/>
              </w:rPr>
              <w:tab/>
            </w:r>
            <w:r w:rsidR="00211934" w:rsidRPr="00DF63A0">
              <w:rPr>
                <w:rStyle w:val="Lienhypertexte"/>
                <w:rFonts w:eastAsia="Calibri"/>
                <w:noProof/>
                <w:lang w:eastAsia="en-US"/>
              </w:rPr>
              <w:t>Stratégie de passivation électrique et radio-électrique</w:t>
            </w:r>
            <w:r w:rsidR="00211934">
              <w:rPr>
                <w:noProof/>
                <w:webHidden/>
              </w:rPr>
              <w:tab/>
            </w:r>
            <w:r w:rsidR="00211934">
              <w:rPr>
                <w:noProof/>
                <w:webHidden/>
              </w:rPr>
              <w:fldChar w:fldCharType="begin"/>
            </w:r>
            <w:r w:rsidR="00211934">
              <w:rPr>
                <w:noProof/>
                <w:webHidden/>
              </w:rPr>
              <w:instrText xml:space="preserve"> PAGEREF _Toc157099376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4767C0C4" w14:textId="0A7F3958" w:rsidR="00211934" w:rsidRDefault="00117857">
          <w:pPr>
            <w:pStyle w:val="TM4"/>
            <w:tabs>
              <w:tab w:val="left" w:pos="954"/>
              <w:tab w:val="right" w:leader="dot" w:pos="10183"/>
            </w:tabs>
            <w:rPr>
              <w:rFonts w:asciiTheme="minorHAnsi" w:eastAsiaTheme="minorEastAsia" w:hAnsiTheme="minorHAnsi" w:cstheme="minorBidi"/>
              <w:noProof/>
            </w:rPr>
          </w:pPr>
          <w:hyperlink w:anchor="_Toc157099377" w:history="1">
            <w:r w:rsidR="00211934" w:rsidRPr="00DF63A0">
              <w:rPr>
                <w:rStyle w:val="Lienhypertexte"/>
                <w:rFonts w:eastAsia="Calibri"/>
                <w:noProof/>
                <w:lang w:eastAsia="en-US"/>
              </w:rPr>
              <w:t>5.3.4.4.</w:t>
            </w:r>
            <w:r w:rsidR="00211934">
              <w:rPr>
                <w:rFonts w:asciiTheme="minorHAnsi" w:eastAsiaTheme="minorEastAsia" w:hAnsiTheme="minorHAnsi" w:cstheme="minorBidi"/>
                <w:noProof/>
              </w:rPr>
              <w:tab/>
            </w:r>
            <w:r w:rsidR="00211934" w:rsidRPr="00DF63A0">
              <w:rPr>
                <w:rStyle w:val="Lienhypertexte"/>
                <w:rFonts w:eastAsia="Calibri"/>
                <w:noProof/>
                <w:lang w:eastAsia="en-US"/>
              </w:rPr>
              <w:t>Autre(s) stratégie(s)</w:t>
            </w:r>
            <w:r w:rsidR="00211934">
              <w:rPr>
                <w:noProof/>
                <w:webHidden/>
              </w:rPr>
              <w:tab/>
            </w:r>
            <w:r w:rsidR="00211934">
              <w:rPr>
                <w:noProof/>
                <w:webHidden/>
              </w:rPr>
              <w:fldChar w:fldCharType="begin"/>
            </w:r>
            <w:r w:rsidR="00211934">
              <w:rPr>
                <w:noProof/>
                <w:webHidden/>
              </w:rPr>
              <w:instrText xml:space="preserve"> PAGEREF _Toc157099377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725AEB08" w14:textId="7CDCC2D5"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78" w:history="1">
            <w:r w:rsidR="00211934" w:rsidRPr="00DF63A0">
              <w:rPr>
                <w:rStyle w:val="Lienhypertexte"/>
                <w:rFonts w:eastAsia="Calibri"/>
                <w:noProof/>
                <w:lang w:eastAsia="en-US"/>
              </w:rPr>
              <w:t>5.3.5.</w:t>
            </w:r>
            <w:r w:rsidR="00211934">
              <w:rPr>
                <w:rFonts w:asciiTheme="minorHAnsi" w:eastAsiaTheme="minorEastAsia" w:hAnsiTheme="minorHAnsi" w:cstheme="minorBidi"/>
                <w:smallCaps w:val="0"/>
                <w:noProof/>
              </w:rPr>
              <w:tab/>
            </w:r>
            <w:r w:rsidR="00211934" w:rsidRPr="00DF63A0">
              <w:rPr>
                <w:rStyle w:val="Lienhypertexte"/>
                <w:noProof/>
              </w:rPr>
              <w:t>Opérations de retour sur site</w:t>
            </w:r>
            <w:r w:rsidR="00211934">
              <w:rPr>
                <w:noProof/>
                <w:webHidden/>
              </w:rPr>
              <w:tab/>
            </w:r>
            <w:r w:rsidR="00211934">
              <w:rPr>
                <w:noProof/>
                <w:webHidden/>
              </w:rPr>
              <w:fldChar w:fldCharType="begin"/>
            </w:r>
            <w:r w:rsidR="00211934">
              <w:rPr>
                <w:noProof/>
                <w:webHidden/>
              </w:rPr>
              <w:instrText xml:space="preserve"> PAGEREF _Toc157099378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24F77BDB" w14:textId="687D2FF2"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79" w:history="1">
            <w:r w:rsidR="00211934" w:rsidRPr="00DF63A0">
              <w:rPr>
                <w:rStyle w:val="Lienhypertexte"/>
                <w:rFonts w:eastAsia="Calibri"/>
                <w:noProof/>
                <w:lang w:eastAsia="en-US"/>
              </w:rPr>
              <w:t>5.3.6.</w:t>
            </w:r>
            <w:r w:rsidR="00211934">
              <w:rPr>
                <w:rFonts w:asciiTheme="minorHAnsi" w:eastAsiaTheme="minorEastAsia" w:hAnsiTheme="minorHAnsi" w:cstheme="minorBidi"/>
                <w:smallCaps w:val="0"/>
                <w:noProof/>
              </w:rPr>
              <w:tab/>
            </w:r>
            <w:r w:rsidR="00211934" w:rsidRPr="00DF63A0">
              <w:rPr>
                <w:rStyle w:val="Lienhypertexte"/>
                <w:noProof/>
              </w:rPr>
              <w:t>Autres opérations</w:t>
            </w:r>
            <w:r w:rsidR="00211934">
              <w:rPr>
                <w:noProof/>
                <w:webHidden/>
              </w:rPr>
              <w:tab/>
            </w:r>
            <w:r w:rsidR="00211934">
              <w:rPr>
                <w:noProof/>
                <w:webHidden/>
              </w:rPr>
              <w:fldChar w:fldCharType="begin"/>
            </w:r>
            <w:r w:rsidR="00211934">
              <w:rPr>
                <w:noProof/>
                <w:webHidden/>
              </w:rPr>
              <w:instrText xml:space="preserve"> PAGEREF _Toc157099379 \h </w:instrText>
            </w:r>
            <w:r w:rsidR="00211934">
              <w:rPr>
                <w:noProof/>
                <w:webHidden/>
              </w:rPr>
            </w:r>
            <w:r w:rsidR="00211934">
              <w:rPr>
                <w:noProof/>
                <w:webHidden/>
              </w:rPr>
              <w:fldChar w:fldCharType="separate"/>
            </w:r>
            <w:r w:rsidR="00236168">
              <w:rPr>
                <w:noProof/>
                <w:webHidden/>
              </w:rPr>
              <w:t>24</w:t>
            </w:r>
            <w:r w:rsidR="00211934">
              <w:rPr>
                <w:noProof/>
                <w:webHidden/>
              </w:rPr>
              <w:fldChar w:fldCharType="end"/>
            </w:r>
          </w:hyperlink>
        </w:p>
        <w:p w14:paraId="45575467" w14:textId="4EFE3A42"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80" w:history="1">
            <w:r w:rsidR="00211934" w:rsidRPr="00DF63A0">
              <w:rPr>
                <w:rStyle w:val="Lienhypertexte"/>
                <w:noProof/>
              </w:rPr>
              <w:t>5.4.</w:t>
            </w:r>
            <w:r w:rsidR="00211934">
              <w:rPr>
                <w:rFonts w:asciiTheme="minorHAnsi" w:eastAsiaTheme="minorEastAsia" w:hAnsiTheme="minorHAnsi" w:cstheme="minorBidi"/>
                <w:b w:val="0"/>
                <w:bCs w:val="0"/>
                <w:smallCaps w:val="0"/>
                <w:noProof/>
              </w:rPr>
              <w:tab/>
            </w:r>
            <w:r w:rsidR="00211934" w:rsidRPr="00DF63A0">
              <w:rPr>
                <w:rStyle w:val="Lienhypertexte"/>
                <w:noProof/>
              </w:rPr>
              <w:t>Analyse de mission</w:t>
            </w:r>
            <w:r w:rsidR="00211934">
              <w:rPr>
                <w:noProof/>
                <w:webHidden/>
              </w:rPr>
              <w:tab/>
            </w:r>
            <w:r w:rsidR="00211934">
              <w:rPr>
                <w:noProof/>
                <w:webHidden/>
              </w:rPr>
              <w:fldChar w:fldCharType="begin"/>
            </w:r>
            <w:r w:rsidR="00211934">
              <w:rPr>
                <w:noProof/>
                <w:webHidden/>
              </w:rPr>
              <w:instrText xml:space="preserve"> PAGEREF _Toc157099380 \h </w:instrText>
            </w:r>
            <w:r w:rsidR="00211934">
              <w:rPr>
                <w:noProof/>
                <w:webHidden/>
              </w:rPr>
            </w:r>
            <w:r w:rsidR="00211934">
              <w:rPr>
                <w:noProof/>
                <w:webHidden/>
              </w:rPr>
              <w:fldChar w:fldCharType="separate"/>
            </w:r>
            <w:r w:rsidR="00236168">
              <w:rPr>
                <w:noProof/>
                <w:webHidden/>
              </w:rPr>
              <w:t>25</w:t>
            </w:r>
            <w:r w:rsidR="00211934">
              <w:rPr>
                <w:noProof/>
                <w:webHidden/>
              </w:rPr>
              <w:fldChar w:fldCharType="end"/>
            </w:r>
          </w:hyperlink>
        </w:p>
        <w:p w14:paraId="424DD713" w14:textId="4D9445FD"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81" w:history="1">
            <w:r w:rsidR="00211934" w:rsidRPr="00DF63A0">
              <w:rPr>
                <w:rStyle w:val="Lienhypertexte"/>
                <w:rFonts w:eastAsia="Calibri"/>
                <w:noProof/>
                <w:lang w:eastAsia="en-US"/>
              </w:rPr>
              <w:t>5.4.1.</w:t>
            </w:r>
            <w:r w:rsidR="00211934">
              <w:rPr>
                <w:rFonts w:asciiTheme="minorHAnsi" w:eastAsiaTheme="minorEastAsia" w:hAnsiTheme="minorHAnsi" w:cstheme="minorBidi"/>
                <w:smallCaps w:val="0"/>
                <w:noProof/>
              </w:rPr>
              <w:tab/>
            </w:r>
            <w:r w:rsidR="00211934" w:rsidRPr="00DF63A0">
              <w:rPr>
                <w:rStyle w:val="Lienhypertexte"/>
                <w:rFonts w:eastAsia="Calibri"/>
                <w:noProof/>
                <w:lang w:eastAsia="en-US"/>
              </w:rPr>
              <w:t>Configuration orbitale</w:t>
            </w:r>
            <w:r w:rsidR="00211934">
              <w:rPr>
                <w:noProof/>
                <w:webHidden/>
              </w:rPr>
              <w:tab/>
            </w:r>
            <w:r w:rsidR="00211934">
              <w:rPr>
                <w:noProof/>
                <w:webHidden/>
              </w:rPr>
              <w:fldChar w:fldCharType="begin"/>
            </w:r>
            <w:r w:rsidR="00211934">
              <w:rPr>
                <w:noProof/>
                <w:webHidden/>
              </w:rPr>
              <w:instrText xml:space="preserve"> PAGEREF _Toc157099381 \h </w:instrText>
            </w:r>
            <w:r w:rsidR="00211934">
              <w:rPr>
                <w:noProof/>
                <w:webHidden/>
              </w:rPr>
            </w:r>
            <w:r w:rsidR="00211934">
              <w:rPr>
                <w:noProof/>
                <w:webHidden/>
              </w:rPr>
              <w:fldChar w:fldCharType="separate"/>
            </w:r>
            <w:r w:rsidR="00236168">
              <w:rPr>
                <w:noProof/>
                <w:webHidden/>
              </w:rPr>
              <w:t>25</w:t>
            </w:r>
            <w:r w:rsidR="00211934">
              <w:rPr>
                <w:noProof/>
                <w:webHidden/>
              </w:rPr>
              <w:fldChar w:fldCharType="end"/>
            </w:r>
          </w:hyperlink>
        </w:p>
        <w:p w14:paraId="3F40BDB5" w14:textId="5F974A8D"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82" w:history="1">
            <w:r w:rsidR="00211934" w:rsidRPr="00DF63A0">
              <w:rPr>
                <w:rStyle w:val="Lienhypertexte"/>
                <w:rFonts w:eastAsia="Calibri"/>
                <w:noProof/>
                <w:lang w:eastAsia="en-US"/>
              </w:rPr>
              <w:t>5.4.2.</w:t>
            </w:r>
            <w:r w:rsidR="00211934">
              <w:rPr>
                <w:rFonts w:asciiTheme="minorHAnsi" w:eastAsiaTheme="minorEastAsia" w:hAnsiTheme="minorHAnsi" w:cstheme="minorBidi"/>
                <w:smallCaps w:val="0"/>
                <w:noProof/>
              </w:rPr>
              <w:tab/>
            </w:r>
            <w:r w:rsidR="00211934" w:rsidRPr="00DF63A0">
              <w:rPr>
                <w:rStyle w:val="Lienhypertexte"/>
                <w:rFonts w:eastAsia="Calibri"/>
                <w:noProof/>
                <w:lang w:eastAsia="en-US"/>
              </w:rPr>
              <w:t>Bilan des consommables</w:t>
            </w:r>
            <w:r w:rsidR="00211934">
              <w:rPr>
                <w:noProof/>
                <w:webHidden/>
              </w:rPr>
              <w:tab/>
            </w:r>
            <w:r w:rsidR="00211934">
              <w:rPr>
                <w:noProof/>
                <w:webHidden/>
              </w:rPr>
              <w:fldChar w:fldCharType="begin"/>
            </w:r>
            <w:r w:rsidR="00211934">
              <w:rPr>
                <w:noProof/>
                <w:webHidden/>
              </w:rPr>
              <w:instrText xml:space="preserve"> PAGEREF _Toc157099382 \h </w:instrText>
            </w:r>
            <w:r w:rsidR="00211934">
              <w:rPr>
                <w:noProof/>
                <w:webHidden/>
              </w:rPr>
            </w:r>
            <w:r w:rsidR="00211934">
              <w:rPr>
                <w:noProof/>
                <w:webHidden/>
              </w:rPr>
              <w:fldChar w:fldCharType="separate"/>
            </w:r>
            <w:r w:rsidR="00236168">
              <w:rPr>
                <w:noProof/>
                <w:webHidden/>
              </w:rPr>
              <w:t>25</w:t>
            </w:r>
            <w:r w:rsidR="00211934">
              <w:rPr>
                <w:noProof/>
                <w:webHidden/>
              </w:rPr>
              <w:fldChar w:fldCharType="end"/>
            </w:r>
          </w:hyperlink>
        </w:p>
        <w:p w14:paraId="31BA9F5F" w14:textId="7A47BBA0"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83" w:history="1">
            <w:r w:rsidR="00211934" w:rsidRPr="00DF63A0">
              <w:rPr>
                <w:rStyle w:val="Lienhypertexte"/>
                <w:noProof/>
              </w:rPr>
              <w:t>5.4.3.</w:t>
            </w:r>
            <w:r w:rsidR="00211934">
              <w:rPr>
                <w:rFonts w:asciiTheme="minorHAnsi" w:eastAsiaTheme="minorEastAsia" w:hAnsiTheme="minorHAnsi" w:cstheme="minorBidi"/>
                <w:smallCaps w:val="0"/>
                <w:noProof/>
              </w:rPr>
              <w:tab/>
            </w:r>
            <w:r w:rsidR="00211934" w:rsidRPr="00DF63A0">
              <w:rPr>
                <w:rStyle w:val="Lienhypertexte"/>
                <w:noProof/>
              </w:rPr>
              <w:t>Gestion anti-collision</w:t>
            </w:r>
            <w:r w:rsidR="00211934">
              <w:rPr>
                <w:noProof/>
                <w:webHidden/>
              </w:rPr>
              <w:tab/>
            </w:r>
            <w:r w:rsidR="00211934">
              <w:rPr>
                <w:noProof/>
                <w:webHidden/>
              </w:rPr>
              <w:fldChar w:fldCharType="begin"/>
            </w:r>
            <w:r w:rsidR="00211934">
              <w:rPr>
                <w:noProof/>
                <w:webHidden/>
              </w:rPr>
              <w:instrText xml:space="preserve"> PAGEREF _Toc157099383 \h </w:instrText>
            </w:r>
            <w:r w:rsidR="00211934">
              <w:rPr>
                <w:noProof/>
                <w:webHidden/>
              </w:rPr>
            </w:r>
            <w:r w:rsidR="00211934">
              <w:rPr>
                <w:noProof/>
                <w:webHidden/>
              </w:rPr>
              <w:fldChar w:fldCharType="separate"/>
            </w:r>
            <w:r w:rsidR="00236168">
              <w:rPr>
                <w:noProof/>
                <w:webHidden/>
              </w:rPr>
              <w:t>25</w:t>
            </w:r>
            <w:r w:rsidR="00211934">
              <w:rPr>
                <w:noProof/>
                <w:webHidden/>
              </w:rPr>
              <w:fldChar w:fldCharType="end"/>
            </w:r>
          </w:hyperlink>
        </w:p>
        <w:p w14:paraId="5F80D873" w14:textId="6D6A56D9"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84" w:history="1">
            <w:r w:rsidR="00211934" w:rsidRPr="00DF63A0">
              <w:rPr>
                <w:rStyle w:val="Lienhypertexte"/>
                <w:noProof/>
              </w:rPr>
              <w:t>5.5.</w:t>
            </w:r>
            <w:r w:rsidR="00211934">
              <w:rPr>
                <w:rFonts w:asciiTheme="minorHAnsi" w:eastAsiaTheme="minorEastAsia" w:hAnsiTheme="minorHAnsi" w:cstheme="minorBidi"/>
                <w:b w:val="0"/>
                <w:bCs w:val="0"/>
                <w:smallCaps w:val="0"/>
                <w:noProof/>
              </w:rPr>
              <w:tab/>
            </w:r>
            <w:r w:rsidR="00211934" w:rsidRPr="00DF63A0">
              <w:rPr>
                <w:rStyle w:val="Lienhypertexte"/>
                <w:noProof/>
              </w:rPr>
              <w:t>Description des procédures opérationnelles</w:t>
            </w:r>
            <w:r w:rsidR="00211934">
              <w:rPr>
                <w:noProof/>
                <w:webHidden/>
              </w:rPr>
              <w:tab/>
            </w:r>
            <w:r w:rsidR="00211934">
              <w:rPr>
                <w:noProof/>
                <w:webHidden/>
              </w:rPr>
              <w:fldChar w:fldCharType="begin"/>
            </w:r>
            <w:r w:rsidR="00211934">
              <w:rPr>
                <w:noProof/>
                <w:webHidden/>
              </w:rPr>
              <w:instrText xml:space="preserve"> PAGEREF _Toc157099384 \h </w:instrText>
            </w:r>
            <w:r w:rsidR="00211934">
              <w:rPr>
                <w:noProof/>
                <w:webHidden/>
              </w:rPr>
            </w:r>
            <w:r w:rsidR="00211934">
              <w:rPr>
                <w:noProof/>
                <w:webHidden/>
              </w:rPr>
              <w:fldChar w:fldCharType="separate"/>
            </w:r>
            <w:r w:rsidR="00236168">
              <w:rPr>
                <w:noProof/>
                <w:webHidden/>
              </w:rPr>
              <w:t>25</w:t>
            </w:r>
            <w:r w:rsidR="00211934">
              <w:rPr>
                <w:noProof/>
                <w:webHidden/>
              </w:rPr>
              <w:fldChar w:fldCharType="end"/>
            </w:r>
          </w:hyperlink>
        </w:p>
        <w:p w14:paraId="6CFCA4EB" w14:textId="4F5CAD15"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85" w:history="1">
            <w:r w:rsidR="00211934" w:rsidRPr="00DF63A0">
              <w:rPr>
                <w:rStyle w:val="Lienhypertexte"/>
                <w:noProof/>
              </w:rPr>
              <w:t>5.6.</w:t>
            </w:r>
            <w:r w:rsidR="00211934">
              <w:rPr>
                <w:rFonts w:asciiTheme="minorHAnsi" w:eastAsiaTheme="minorEastAsia" w:hAnsiTheme="minorHAnsi" w:cstheme="minorBidi"/>
                <w:b w:val="0"/>
                <w:bCs w:val="0"/>
                <w:smallCaps w:val="0"/>
                <w:noProof/>
              </w:rPr>
              <w:tab/>
            </w:r>
            <w:r w:rsidR="00211934" w:rsidRPr="00DF63A0">
              <w:rPr>
                <w:rStyle w:val="Lienhypertexte"/>
                <w:noProof/>
              </w:rPr>
              <w:t>Description de l’organisation opérationnelle</w:t>
            </w:r>
            <w:r w:rsidR="00211934">
              <w:rPr>
                <w:noProof/>
                <w:webHidden/>
              </w:rPr>
              <w:tab/>
            </w:r>
            <w:r w:rsidR="00211934">
              <w:rPr>
                <w:noProof/>
                <w:webHidden/>
              </w:rPr>
              <w:fldChar w:fldCharType="begin"/>
            </w:r>
            <w:r w:rsidR="00211934">
              <w:rPr>
                <w:noProof/>
                <w:webHidden/>
              </w:rPr>
              <w:instrText xml:space="preserve"> PAGEREF _Toc157099385 \h </w:instrText>
            </w:r>
            <w:r w:rsidR="00211934">
              <w:rPr>
                <w:noProof/>
                <w:webHidden/>
              </w:rPr>
            </w:r>
            <w:r w:rsidR="00211934">
              <w:rPr>
                <w:noProof/>
                <w:webHidden/>
              </w:rPr>
              <w:fldChar w:fldCharType="separate"/>
            </w:r>
            <w:r w:rsidR="00236168">
              <w:rPr>
                <w:noProof/>
                <w:webHidden/>
              </w:rPr>
              <w:t>25</w:t>
            </w:r>
            <w:r w:rsidR="00211934">
              <w:rPr>
                <w:noProof/>
                <w:webHidden/>
              </w:rPr>
              <w:fldChar w:fldCharType="end"/>
            </w:r>
          </w:hyperlink>
        </w:p>
        <w:p w14:paraId="334FAFDA" w14:textId="210B4553"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86" w:history="1">
            <w:r w:rsidR="00211934" w:rsidRPr="00DF63A0">
              <w:rPr>
                <w:rStyle w:val="Lienhypertexte"/>
                <w:noProof/>
              </w:rPr>
              <w:t>6.</w:t>
            </w:r>
            <w:r w:rsidR="00211934">
              <w:rPr>
                <w:rFonts w:asciiTheme="minorHAnsi" w:eastAsiaTheme="minorEastAsia" w:hAnsiTheme="minorHAnsi" w:cstheme="minorBidi"/>
                <w:b w:val="0"/>
                <w:bCs w:val="0"/>
                <w:caps w:val="0"/>
                <w:noProof/>
                <w:u w:val="none"/>
              </w:rPr>
              <w:tab/>
            </w:r>
            <w:r w:rsidR="00211934" w:rsidRPr="00DF63A0">
              <w:rPr>
                <w:rStyle w:val="Lienhypertexte"/>
                <w:noProof/>
              </w:rPr>
              <w:t>Exigences système qualité - Art 14 ([AD 03])</w:t>
            </w:r>
            <w:r w:rsidR="00211934">
              <w:rPr>
                <w:noProof/>
                <w:webHidden/>
              </w:rPr>
              <w:tab/>
            </w:r>
            <w:r w:rsidR="00211934">
              <w:rPr>
                <w:noProof/>
                <w:webHidden/>
              </w:rPr>
              <w:fldChar w:fldCharType="begin"/>
            </w:r>
            <w:r w:rsidR="00211934">
              <w:rPr>
                <w:noProof/>
                <w:webHidden/>
              </w:rPr>
              <w:instrText xml:space="preserve"> PAGEREF _Toc157099386 \h </w:instrText>
            </w:r>
            <w:r w:rsidR="00211934">
              <w:rPr>
                <w:noProof/>
                <w:webHidden/>
              </w:rPr>
            </w:r>
            <w:r w:rsidR="00211934">
              <w:rPr>
                <w:noProof/>
                <w:webHidden/>
              </w:rPr>
              <w:fldChar w:fldCharType="separate"/>
            </w:r>
            <w:r w:rsidR="00236168">
              <w:rPr>
                <w:noProof/>
                <w:webHidden/>
              </w:rPr>
              <w:t>26</w:t>
            </w:r>
            <w:r w:rsidR="00211934">
              <w:rPr>
                <w:noProof/>
                <w:webHidden/>
              </w:rPr>
              <w:fldChar w:fldCharType="end"/>
            </w:r>
          </w:hyperlink>
        </w:p>
        <w:p w14:paraId="131A0801" w14:textId="6FE09806"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87" w:history="1">
            <w:r w:rsidR="00211934" w:rsidRPr="00DF63A0">
              <w:rPr>
                <w:rStyle w:val="Lienhypertexte"/>
                <w:noProof/>
              </w:rPr>
              <w:t>6.1.</w:t>
            </w:r>
            <w:r w:rsidR="00211934">
              <w:rPr>
                <w:rFonts w:asciiTheme="minorHAnsi" w:eastAsiaTheme="minorEastAsia" w:hAnsiTheme="minorHAnsi" w:cstheme="minorBidi"/>
                <w:b w:val="0"/>
                <w:bCs w:val="0"/>
                <w:smallCaps w:val="0"/>
                <w:noProof/>
              </w:rPr>
              <w:tab/>
            </w:r>
            <w:r w:rsidR="00211934" w:rsidRPr="00DF63A0">
              <w:rPr>
                <w:rStyle w:val="Lienhypertexte"/>
                <w:noProof/>
              </w:rPr>
              <w:t>Compétence, moyens, organisation et installations - Art 35 ([AD 04])</w:t>
            </w:r>
            <w:r w:rsidR="00211934">
              <w:rPr>
                <w:noProof/>
                <w:webHidden/>
              </w:rPr>
              <w:tab/>
            </w:r>
            <w:r w:rsidR="00211934">
              <w:rPr>
                <w:noProof/>
                <w:webHidden/>
              </w:rPr>
              <w:fldChar w:fldCharType="begin"/>
            </w:r>
            <w:r w:rsidR="00211934">
              <w:rPr>
                <w:noProof/>
                <w:webHidden/>
              </w:rPr>
              <w:instrText xml:space="preserve"> PAGEREF _Toc157099387 \h </w:instrText>
            </w:r>
            <w:r w:rsidR="00211934">
              <w:rPr>
                <w:noProof/>
                <w:webHidden/>
              </w:rPr>
            </w:r>
            <w:r w:rsidR="00211934">
              <w:rPr>
                <w:noProof/>
                <w:webHidden/>
              </w:rPr>
              <w:fldChar w:fldCharType="separate"/>
            </w:r>
            <w:r w:rsidR="00236168">
              <w:rPr>
                <w:noProof/>
                <w:webHidden/>
              </w:rPr>
              <w:t>26</w:t>
            </w:r>
            <w:r w:rsidR="00211934">
              <w:rPr>
                <w:noProof/>
                <w:webHidden/>
              </w:rPr>
              <w:fldChar w:fldCharType="end"/>
            </w:r>
          </w:hyperlink>
        </w:p>
        <w:p w14:paraId="68B1BE9D" w14:textId="0E9F0A24"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88" w:history="1">
            <w:r w:rsidR="00211934" w:rsidRPr="00DF63A0">
              <w:rPr>
                <w:rStyle w:val="Lienhypertexte"/>
                <w:noProof/>
              </w:rPr>
              <w:t>6.1.1.</w:t>
            </w:r>
            <w:r w:rsidR="00211934">
              <w:rPr>
                <w:rFonts w:asciiTheme="minorHAnsi" w:eastAsiaTheme="minorEastAsia" w:hAnsiTheme="minorHAnsi" w:cstheme="minorBidi"/>
                <w:smallCaps w:val="0"/>
                <w:noProof/>
              </w:rPr>
              <w:tab/>
            </w:r>
            <w:r w:rsidR="00211934" w:rsidRPr="00DF63A0">
              <w:rPr>
                <w:rStyle w:val="Lienhypertexte"/>
                <w:noProof/>
              </w:rPr>
              <w:t>Système de management de la qualité - Art 35 alinéa 1 ([AD 04])</w:t>
            </w:r>
            <w:r w:rsidR="00211934">
              <w:rPr>
                <w:noProof/>
                <w:webHidden/>
              </w:rPr>
              <w:tab/>
            </w:r>
            <w:r w:rsidR="00211934">
              <w:rPr>
                <w:noProof/>
                <w:webHidden/>
              </w:rPr>
              <w:fldChar w:fldCharType="begin"/>
            </w:r>
            <w:r w:rsidR="00211934">
              <w:rPr>
                <w:noProof/>
                <w:webHidden/>
              </w:rPr>
              <w:instrText xml:space="preserve"> PAGEREF _Toc157099388 \h </w:instrText>
            </w:r>
            <w:r w:rsidR="00211934">
              <w:rPr>
                <w:noProof/>
                <w:webHidden/>
              </w:rPr>
            </w:r>
            <w:r w:rsidR="00211934">
              <w:rPr>
                <w:noProof/>
                <w:webHidden/>
              </w:rPr>
              <w:fldChar w:fldCharType="separate"/>
            </w:r>
            <w:r w:rsidR="00236168">
              <w:rPr>
                <w:noProof/>
                <w:webHidden/>
              </w:rPr>
              <w:t>26</w:t>
            </w:r>
            <w:r w:rsidR="00211934">
              <w:rPr>
                <w:noProof/>
                <w:webHidden/>
              </w:rPr>
              <w:fldChar w:fldCharType="end"/>
            </w:r>
          </w:hyperlink>
        </w:p>
        <w:p w14:paraId="05EA8C58" w14:textId="7F03A309"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89" w:history="1">
            <w:r w:rsidR="00211934" w:rsidRPr="00DF63A0">
              <w:rPr>
                <w:rStyle w:val="Lienhypertexte"/>
                <w:noProof/>
              </w:rPr>
              <w:t>6.1.2.</w:t>
            </w:r>
            <w:r w:rsidR="00211934">
              <w:rPr>
                <w:rFonts w:asciiTheme="minorHAnsi" w:eastAsiaTheme="minorEastAsia" w:hAnsiTheme="minorHAnsi" w:cstheme="minorBidi"/>
                <w:smallCaps w:val="0"/>
                <w:noProof/>
              </w:rPr>
              <w:tab/>
            </w:r>
            <w:r w:rsidR="00211934" w:rsidRPr="00DF63A0">
              <w:rPr>
                <w:rStyle w:val="Lienhypertexte"/>
                <w:noProof/>
              </w:rPr>
              <w:t>Compétences, moyens et organisation - Art 35 alinéa 2 ([AD 04])</w:t>
            </w:r>
            <w:r w:rsidR="00211934">
              <w:rPr>
                <w:noProof/>
                <w:webHidden/>
              </w:rPr>
              <w:tab/>
            </w:r>
            <w:r w:rsidR="00211934">
              <w:rPr>
                <w:noProof/>
                <w:webHidden/>
              </w:rPr>
              <w:fldChar w:fldCharType="begin"/>
            </w:r>
            <w:r w:rsidR="00211934">
              <w:rPr>
                <w:noProof/>
                <w:webHidden/>
              </w:rPr>
              <w:instrText xml:space="preserve"> PAGEREF _Toc157099389 \h </w:instrText>
            </w:r>
            <w:r w:rsidR="00211934">
              <w:rPr>
                <w:noProof/>
                <w:webHidden/>
              </w:rPr>
            </w:r>
            <w:r w:rsidR="00211934">
              <w:rPr>
                <w:noProof/>
                <w:webHidden/>
              </w:rPr>
              <w:fldChar w:fldCharType="separate"/>
            </w:r>
            <w:r w:rsidR="00236168">
              <w:rPr>
                <w:noProof/>
                <w:webHidden/>
              </w:rPr>
              <w:t>26</w:t>
            </w:r>
            <w:r w:rsidR="00211934">
              <w:rPr>
                <w:noProof/>
                <w:webHidden/>
              </w:rPr>
              <w:fldChar w:fldCharType="end"/>
            </w:r>
          </w:hyperlink>
        </w:p>
        <w:p w14:paraId="1216B063" w14:textId="14533F70" w:rsidR="00211934" w:rsidRDefault="00117857">
          <w:pPr>
            <w:pStyle w:val="TM3"/>
            <w:tabs>
              <w:tab w:val="left" w:pos="770"/>
              <w:tab w:val="right" w:leader="dot" w:pos="10183"/>
            </w:tabs>
            <w:rPr>
              <w:rFonts w:asciiTheme="minorHAnsi" w:eastAsiaTheme="minorEastAsia" w:hAnsiTheme="minorHAnsi" w:cstheme="minorBidi"/>
              <w:smallCaps w:val="0"/>
              <w:noProof/>
            </w:rPr>
          </w:pPr>
          <w:hyperlink w:anchor="_Toc157099390" w:history="1">
            <w:r w:rsidR="00211934" w:rsidRPr="00DF63A0">
              <w:rPr>
                <w:rStyle w:val="Lienhypertexte"/>
                <w:noProof/>
              </w:rPr>
              <w:t>6.1.3.</w:t>
            </w:r>
            <w:r w:rsidR="00211934">
              <w:rPr>
                <w:rFonts w:asciiTheme="minorHAnsi" w:eastAsiaTheme="minorEastAsia" w:hAnsiTheme="minorHAnsi" w:cstheme="minorBidi"/>
                <w:smallCaps w:val="0"/>
                <w:noProof/>
              </w:rPr>
              <w:tab/>
            </w:r>
            <w:r w:rsidR="00211934" w:rsidRPr="00DF63A0">
              <w:rPr>
                <w:rStyle w:val="Lienhypertexte"/>
                <w:noProof/>
              </w:rPr>
              <w:t>Engagement de conservation de la description des constituants critiques - Art 35 alinéa 3 ([AD 04])</w:t>
            </w:r>
            <w:r w:rsidR="00211934">
              <w:rPr>
                <w:noProof/>
                <w:webHidden/>
              </w:rPr>
              <w:tab/>
            </w:r>
            <w:r w:rsidR="00211934">
              <w:rPr>
                <w:noProof/>
                <w:webHidden/>
              </w:rPr>
              <w:fldChar w:fldCharType="begin"/>
            </w:r>
            <w:r w:rsidR="00211934">
              <w:rPr>
                <w:noProof/>
                <w:webHidden/>
              </w:rPr>
              <w:instrText xml:space="preserve"> PAGEREF _Toc157099390 \h </w:instrText>
            </w:r>
            <w:r w:rsidR="00211934">
              <w:rPr>
                <w:noProof/>
                <w:webHidden/>
              </w:rPr>
            </w:r>
            <w:r w:rsidR="00211934">
              <w:rPr>
                <w:noProof/>
                <w:webHidden/>
              </w:rPr>
              <w:fldChar w:fldCharType="separate"/>
            </w:r>
            <w:r w:rsidR="00236168">
              <w:rPr>
                <w:noProof/>
                <w:webHidden/>
              </w:rPr>
              <w:t>26</w:t>
            </w:r>
            <w:r w:rsidR="00211934">
              <w:rPr>
                <w:noProof/>
                <w:webHidden/>
              </w:rPr>
              <w:fldChar w:fldCharType="end"/>
            </w:r>
          </w:hyperlink>
        </w:p>
        <w:p w14:paraId="0B798415" w14:textId="418C3A5E"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91" w:history="1">
            <w:r w:rsidR="00211934" w:rsidRPr="00DF63A0">
              <w:rPr>
                <w:rStyle w:val="Lienhypertexte"/>
                <w:noProof/>
              </w:rPr>
              <w:t>6.2.</w:t>
            </w:r>
            <w:r w:rsidR="00211934">
              <w:rPr>
                <w:rFonts w:asciiTheme="minorHAnsi" w:eastAsiaTheme="minorEastAsia" w:hAnsiTheme="minorHAnsi" w:cstheme="minorBidi"/>
                <w:b w:val="0"/>
                <w:bCs w:val="0"/>
                <w:smallCaps w:val="0"/>
                <w:noProof/>
              </w:rPr>
              <w:tab/>
            </w:r>
            <w:r w:rsidR="00211934" w:rsidRPr="00DF63A0">
              <w:rPr>
                <w:rStyle w:val="Lienhypertexte"/>
                <w:noProof/>
              </w:rPr>
              <w:t>Faits techniques et d’organisation  - Art 36 ([AD 04])</w:t>
            </w:r>
            <w:r w:rsidR="00211934">
              <w:rPr>
                <w:noProof/>
                <w:webHidden/>
              </w:rPr>
              <w:tab/>
            </w:r>
            <w:r w:rsidR="00211934">
              <w:rPr>
                <w:noProof/>
                <w:webHidden/>
              </w:rPr>
              <w:fldChar w:fldCharType="begin"/>
            </w:r>
            <w:r w:rsidR="00211934">
              <w:rPr>
                <w:noProof/>
                <w:webHidden/>
              </w:rPr>
              <w:instrText xml:space="preserve"> PAGEREF _Toc157099391 \h </w:instrText>
            </w:r>
            <w:r w:rsidR="00211934">
              <w:rPr>
                <w:noProof/>
                <w:webHidden/>
              </w:rPr>
            </w:r>
            <w:r w:rsidR="00211934">
              <w:rPr>
                <w:noProof/>
                <w:webHidden/>
              </w:rPr>
              <w:fldChar w:fldCharType="separate"/>
            </w:r>
            <w:r w:rsidR="00236168">
              <w:rPr>
                <w:noProof/>
                <w:webHidden/>
              </w:rPr>
              <w:t>27</w:t>
            </w:r>
            <w:r w:rsidR="00211934">
              <w:rPr>
                <w:noProof/>
                <w:webHidden/>
              </w:rPr>
              <w:fldChar w:fldCharType="end"/>
            </w:r>
          </w:hyperlink>
        </w:p>
        <w:p w14:paraId="4FCCE35C" w14:textId="39806024"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92" w:history="1">
            <w:r w:rsidR="00211934" w:rsidRPr="00DF63A0">
              <w:rPr>
                <w:rStyle w:val="Lienhypertexte"/>
                <w:noProof/>
              </w:rPr>
              <w:t>6.3.</w:t>
            </w:r>
            <w:r w:rsidR="00211934">
              <w:rPr>
                <w:rFonts w:asciiTheme="minorHAnsi" w:eastAsiaTheme="minorEastAsia" w:hAnsiTheme="minorHAnsi" w:cstheme="minorBidi"/>
                <w:b w:val="0"/>
                <w:bCs w:val="0"/>
                <w:smallCaps w:val="0"/>
                <w:noProof/>
              </w:rPr>
              <w:tab/>
            </w:r>
            <w:r w:rsidR="00211934" w:rsidRPr="00DF63A0">
              <w:rPr>
                <w:rStyle w:val="Lienhypertexte"/>
                <w:noProof/>
              </w:rPr>
              <w:t>Revues techniques  - Art 37 ([AD 04])</w:t>
            </w:r>
            <w:r w:rsidR="00211934">
              <w:rPr>
                <w:noProof/>
                <w:webHidden/>
              </w:rPr>
              <w:tab/>
            </w:r>
            <w:r w:rsidR="00211934">
              <w:rPr>
                <w:noProof/>
                <w:webHidden/>
              </w:rPr>
              <w:fldChar w:fldCharType="begin"/>
            </w:r>
            <w:r w:rsidR="00211934">
              <w:rPr>
                <w:noProof/>
                <w:webHidden/>
              </w:rPr>
              <w:instrText xml:space="preserve"> PAGEREF _Toc157099392 \h </w:instrText>
            </w:r>
            <w:r w:rsidR="00211934">
              <w:rPr>
                <w:noProof/>
                <w:webHidden/>
              </w:rPr>
            </w:r>
            <w:r w:rsidR="00211934">
              <w:rPr>
                <w:noProof/>
                <w:webHidden/>
              </w:rPr>
              <w:fldChar w:fldCharType="separate"/>
            </w:r>
            <w:r w:rsidR="00236168">
              <w:rPr>
                <w:noProof/>
                <w:webHidden/>
              </w:rPr>
              <w:t>27</w:t>
            </w:r>
            <w:r w:rsidR="00211934">
              <w:rPr>
                <w:noProof/>
                <w:webHidden/>
              </w:rPr>
              <w:fldChar w:fldCharType="end"/>
            </w:r>
          </w:hyperlink>
        </w:p>
        <w:p w14:paraId="023B1013" w14:textId="30E123DE"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93" w:history="1">
            <w:r w:rsidR="00211934" w:rsidRPr="00DF63A0">
              <w:rPr>
                <w:rStyle w:val="Lienhypertexte"/>
                <w:noProof/>
              </w:rPr>
              <w:t>6.4.</w:t>
            </w:r>
            <w:r w:rsidR="00211934">
              <w:rPr>
                <w:rFonts w:asciiTheme="minorHAnsi" w:eastAsiaTheme="minorEastAsia" w:hAnsiTheme="minorHAnsi" w:cstheme="minorBidi"/>
                <w:b w:val="0"/>
                <w:bCs w:val="0"/>
                <w:smallCaps w:val="0"/>
                <w:noProof/>
              </w:rPr>
              <w:tab/>
            </w:r>
            <w:r w:rsidR="00211934" w:rsidRPr="00DF63A0">
              <w:rPr>
                <w:rStyle w:val="Lienhypertexte"/>
                <w:noProof/>
              </w:rPr>
              <w:t>Cocontractants et sous contractants  - Art 38 ([AD 04])</w:t>
            </w:r>
            <w:r w:rsidR="00211934">
              <w:rPr>
                <w:noProof/>
                <w:webHidden/>
              </w:rPr>
              <w:tab/>
            </w:r>
            <w:r w:rsidR="00211934">
              <w:rPr>
                <w:noProof/>
                <w:webHidden/>
              </w:rPr>
              <w:fldChar w:fldCharType="begin"/>
            </w:r>
            <w:r w:rsidR="00211934">
              <w:rPr>
                <w:noProof/>
                <w:webHidden/>
              </w:rPr>
              <w:instrText xml:space="preserve"> PAGEREF _Toc157099393 \h </w:instrText>
            </w:r>
            <w:r w:rsidR="00211934">
              <w:rPr>
                <w:noProof/>
                <w:webHidden/>
              </w:rPr>
            </w:r>
            <w:r w:rsidR="00211934">
              <w:rPr>
                <w:noProof/>
                <w:webHidden/>
              </w:rPr>
              <w:fldChar w:fldCharType="separate"/>
            </w:r>
            <w:r w:rsidR="00236168">
              <w:rPr>
                <w:noProof/>
                <w:webHidden/>
              </w:rPr>
              <w:t>27</w:t>
            </w:r>
            <w:r w:rsidR="00211934">
              <w:rPr>
                <w:noProof/>
                <w:webHidden/>
              </w:rPr>
              <w:fldChar w:fldCharType="end"/>
            </w:r>
          </w:hyperlink>
        </w:p>
        <w:p w14:paraId="2EE45F9A" w14:textId="03D0FD8C"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94" w:history="1">
            <w:r w:rsidR="00211934" w:rsidRPr="00DF63A0">
              <w:rPr>
                <w:rStyle w:val="Lienhypertexte"/>
                <w:noProof/>
              </w:rPr>
              <w:t>6.5.</w:t>
            </w:r>
            <w:r w:rsidR="00211934">
              <w:rPr>
                <w:rFonts w:asciiTheme="minorHAnsi" w:eastAsiaTheme="minorEastAsia" w:hAnsiTheme="minorHAnsi" w:cstheme="minorBidi"/>
                <w:b w:val="0"/>
                <w:bCs w:val="0"/>
                <w:smallCaps w:val="0"/>
                <w:noProof/>
              </w:rPr>
              <w:tab/>
            </w:r>
            <w:r w:rsidR="00211934" w:rsidRPr="00DF63A0">
              <w:rPr>
                <w:rStyle w:val="Lienhypertexte"/>
                <w:noProof/>
              </w:rPr>
              <w:t>Plan de contrôle pendant la maîtrise en orbite  - Art 38-1 ([AD 04])</w:t>
            </w:r>
            <w:r w:rsidR="00211934">
              <w:rPr>
                <w:noProof/>
                <w:webHidden/>
              </w:rPr>
              <w:tab/>
            </w:r>
            <w:r w:rsidR="00211934">
              <w:rPr>
                <w:noProof/>
                <w:webHidden/>
              </w:rPr>
              <w:fldChar w:fldCharType="begin"/>
            </w:r>
            <w:r w:rsidR="00211934">
              <w:rPr>
                <w:noProof/>
                <w:webHidden/>
              </w:rPr>
              <w:instrText xml:space="preserve"> PAGEREF _Toc157099394 \h </w:instrText>
            </w:r>
            <w:r w:rsidR="00211934">
              <w:rPr>
                <w:noProof/>
                <w:webHidden/>
              </w:rPr>
            </w:r>
            <w:r w:rsidR="00211934">
              <w:rPr>
                <w:noProof/>
                <w:webHidden/>
              </w:rPr>
              <w:fldChar w:fldCharType="separate"/>
            </w:r>
            <w:r w:rsidR="00236168">
              <w:rPr>
                <w:noProof/>
                <w:webHidden/>
              </w:rPr>
              <w:t>28</w:t>
            </w:r>
            <w:r w:rsidR="00211934">
              <w:rPr>
                <w:noProof/>
                <w:webHidden/>
              </w:rPr>
              <w:fldChar w:fldCharType="end"/>
            </w:r>
          </w:hyperlink>
        </w:p>
        <w:p w14:paraId="0A34615B" w14:textId="056814A1" w:rsidR="00211934" w:rsidRDefault="00117857">
          <w:pPr>
            <w:pStyle w:val="TM2"/>
            <w:tabs>
              <w:tab w:val="left" w:pos="587"/>
              <w:tab w:val="right" w:leader="dot" w:pos="10183"/>
            </w:tabs>
            <w:rPr>
              <w:rFonts w:asciiTheme="minorHAnsi" w:eastAsiaTheme="minorEastAsia" w:hAnsiTheme="minorHAnsi" w:cstheme="minorBidi"/>
              <w:b w:val="0"/>
              <w:bCs w:val="0"/>
              <w:smallCaps w:val="0"/>
              <w:noProof/>
            </w:rPr>
          </w:pPr>
          <w:hyperlink w:anchor="_Toc157099395" w:history="1">
            <w:r w:rsidR="00211934" w:rsidRPr="00DF63A0">
              <w:rPr>
                <w:rStyle w:val="Lienhypertexte"/>
                <w:noProof/>
              </w:rPr>
              <w:t>6.6.</w:t>
            </w:r>
            <w:r w:rsidR="00211934">
              <w:rPr>
                <w:rFonts w:asciiTheme="minorHAnsi" w:eastAsiaTheme="minorEastAsia" w:hAnsiTheme="minorHAnsi" w:cstheme="minorBidi"/>
                <w:b w:val="0"/>
                <w:bCs w:val="0"/>
                <w:smallCaps w:val="0"/>
                <w:noProof/>
              </w:rPr>
              <w:tab/>
            </w:r>
            <w:r w:rsidR="00211934" w:rsidRPr="00DF63A0">
              <w:rPr>
                <w:rStyle w:val="Lienhypertexte"/>
                <w:noProof/>
              </w:rPr>
              <w:t>Validation des procédures  - Art 38-2 ([AD 04])</w:t>
            </w:r>
            <w:r w:rsidR="00211934">
              <w:rPr>
                <w:noProof/>
                <w:webHidden/>
              </w:rPr>
              <w:tab/>
            </w:r>
            <w:r w:rsidR="00211934">
              <w:rPr>
                <w:noProof/>
                <w:webHidden/>
              </w:rPr>
              <w:fldChar w:fldCharType="begin"/>
            </w:r>
            <w:r w:rsidR="00211934">
              <w:rPr>
                <w:noProof/>
                <w:webHidden/>
              </w:rPr>
              <w:instrText xml:space="preserve"> PAGEREF _Toc157099395 \h </w:instrText>
            </w:r>
            <w:r w:rsidR="00211934">
              <w:rPr>
                <w:noProof/>
                <w:webHidden/>
              </w:rPr>
            </w:r>
            <w:r w:rsidR="00211934">
              <w:rPr>
                <w:noProof/>
                <w:webHidden/>
              </w:rPr>
              <w:fldChar w:fldCharType="separate"/>
            </w:r>
            <w:r w:rsidR="00236168">
              <w:rPr>
                <w:noProof/>
                <w:webHidden/>
              </w:rPr>
              <w:t>28</w:t>
            </w:r>
            <w:r w:rsidR="00211934">
              <w:rPr>
                <w:noProof/>
                <w:webHidden/>
              </w:rPr>
              <w:fldChar w:fldCharType="end"/>
            </w:r>
          </w:hyperlink>
        </w:p>
        <w:p w14:paraId="16879257" w14:textId="723A7B10"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96" w:history="1">
            <w:r w:rsidR="00211934" w:rsidRPr="00DF63A0">
              <w:rPr>
                <w:rStyle w:val="Lienhypertexte"/>
                <w:noProof/>
              </w:rPr>
              <w:t>7.</w:t>
            </w:r>
            <w:r w:rsidR="00211934">
              <w:rPr>
                <w:rFonts w:asciiTheme="minorHAnsi" w:eastAsiaTheme="minorEastAsia" w:hAnsiTheme="minorHAnsi" w:cstheme="minorBidi"/>
                <w:b w:val="0"/>
                <w:bCs w:val="0"/>
                <w:caps w:val="0"/>
                <w:noProof/>
                <w:u w:val="none"/>
              </w:rPr>
              <w:tab/>
            </w:r>
            <w:r w:rsidR="00211934" w:rsidRPr="00DF63A0">
              <w:rPr>
                <w:rStyle w:val="Lienhypertexte"/>
                <w:noProof/>
              </w:rPr>
              <w:t>Etude des Dangers - Art 15 ([AD 03])</w:t>
            </w:r>
            <w:r w:rsidR="00211934">
              <w:rPr>
                <w:noProof/>
                <w:webHidden/>
              </w:rPr>
              <w:tab/>
            </w:r>
            <w:r w:rsidR="00211934">
              <w:rPr>
                <w:noProof/>
                <w:webHidden/>
              </w:rPr>
              <w:fldChar w:fldCharType="begin"/>
            </w:r>
            <w:r w:rsidR="00211934">
              <w:rPr>
                <w:noProof/>
                <w:webHidden/>
              </w:rPr>
              <w:instrText xml:space="preserve"> PAGEREF _Toc157099396 \h </w:instrText>
            </w:r>
            <w:r w:rsidR="00211934">
              <w:rPr>
                <w:noProof/>
                <w:webHidden/>
              </w:rPr>
            </w:r>
            <w:r w:rsidR="00211934">
              <w:rPr>
                <w:noProof/>
                <w:webHidden/>
              </w:rPr>
              <w:fldChar w:fldCharType="separate"/>
            </w:r>
            <w:r w:rsidR="00236168">
              <w:rPr>
                <w:noProof/>
                <w:webHidden/>
              </w:rPr>
              <w:t>29</w:t>
            </w:r>
            <w:r w:rsidR="00211934">
              <w:rPr>
                <w:noProof/>
                <w:webHidden/>
              </w:rPr>
              <w:fldChar w:fldCharType="end"/>
            </w:r>
          </w:hyperlink>
        </w:p>
        <w:p w14:paraId="6A05C282" w14:textId="56475D08"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97" w:history="1">
            <w:r w:rsidR="00211934" w:rsidRPr="00DF63A0">
              <w:rPr>
                <w:rStyle w:val="Lienhypertexte"/>
                <w:noProof/>
              </w:rPr>
              <w:t>8.</w:t>
            </w:r>
            <w:r w:rsidR="00211934">
              <w:rPr>
                <w:rFonts w:asciiTheme="minorHAnsi" w:eastAsiaTheme="minorEastAsia" w:hAnsiTheme="minorHAnsi" w:cstheme="minorBidi"/>
                <w:b w:val="0"/>
                <w:bCs w:val="0"/>
                <w:caps w:val="0"/>
                <w:noProof/>
                <w:u w:val="none"/>
              </w:rPr>
              <w:tab/>
            </w:r>
            <w:r w:rsidR="00211934" w:rsidRPr="00DF63A0">
              <w:rPr>
                <w:rStyle w:val="Lienhypertexte"/>
                <w:noProof/>
              </w:rPr>
              <w:t>Etude d’Impact - Art 16 ([AD 03])</w:t>
            </w:r>
            <w:r w:rsidR="00211934">
              <w:rPr>
                <w:noProof/>
                <w:webHidden/>
              </w:rPr>
              <w:tab/>
            </w:r>
            <w:r w:rsidR="00211934">
              <w:rPr>
                <w:noProof/>
                <w:webHidden/>
              </w:rPr>
              <w:fldChar w:fldCharType="begin"/>
            </w:r>
            <w:r w:rsidR="00211934">
              <w:rPr>
                <w:noProof/>
                <w:webHidden/>
              </w:rPr>
              <w:instrText xml:space="preserve"> PAGEREF _Toc157099397 \h </w:instrText>
            </w:r>
            <w:r w:rsidR="00211934">
              <w:rPr>
                <w:noProof/>
                <w:webHidden/>
              </w:rPr>
            </w:r>
            <w:r w:rsidR="00211934">
              <w:rPr>
                <w:noProof/>
                <w:webHidden/>
              </w:rPr>
              <w:fldChar w:fldCharType="separate"/>
            </w:r>
            <w:r w:rsidR="00236168">
              <w:rPr>
                <w:noProof/>
                <w:webHidden/>
              </w:rPr>
              <w:t>30</w:t>
            </w:r>
            <w:r w:rsidR="00211934">
              <w:rPr>
                <w:noProof/>
                <w:webHidden/>
              </w:rPr>
              <w:fldChar w:fldCharType="end"/>
            </w:r>
          </w:hyperlink>
        </w:p>
        <w:p w14:paraId="7A03EA30" w14:textId="54DF7C04" w:rsidR="00211934" w:rsidRDefault="00117857">
          <w:pPr>
            <w:pStyle w:val="TM1"/>
            <w:tabs>
              <w:tab w:val="left" w:pos="403"/>
              <w:tab w:val="right" w:leader="dot" w:pos="10183"/>
            </w:tabs>
            <w:rPr>
              <w:rFonts w:asciiTheme="minorHAnsi" w:eastAsiaTheme="minorEastAsia" w:hAnsiTheme="minorHAnsi" w:cstheme="minorBidi"/>
              <w:b w:val="0"/>
              <w:bCs w:val="0"/>
              <w:caps w:val="0"/>
              <w:noProof/>
              <w:u w:val="none"/>
            </w:rPr>
          </w:pPr>
          <w:hyperlink w:anchor="_Toc157099398" w:history="1">
            <w:r w:rsidR="00211934" w:rsidRPr="00DF63A0">
              <w:rPr>
                <w:rStyle w:val="Lienhypertexte"/>
                <w:noProof/>
              </w:rPr>
              <w:t>9.</w:t>
            </w:r>
            <w:r w:rsidR="00211934">
              <w:rPr>
                <w:rFonts w:asciiTheme="minorHAnsi" w:eastAsiaTheme="minorEastAsia" w:hAnsiTheme="minorHAnsi" w:cstheme="minorBidi"/>
                <w:b w:val="0"/>
                <w:bCs w:val="0"/>
                <w:caps w:val="0"/>
                <w:noProof/>
                <w:u w:val="none"/>
              </w:rPr>
              <w:tab/>
            </w:r>
            <w:r w:rsidR="00211934" w:rsidRPr="00DF63A0">
              <w:rPr>
                <w:rStyle w:val="Lienhypertexte"/>
                <w:noProof/>
              </w:rPr>
              <w:t>Mesures de maîtrise des risques - Art 17 ([AD 03])</w:t>
            </w:r>
            <w:r w:rsidR="00211934">
              <w:rPr>
                <w:noProof/>
                <w:webHidden/>
              </w:rPr>
              <w:tab/>
            </w:r>
            <w:r w:rsidR="00211934">
              <w:rPr>
                <w:noProof/>
                <w:webHidden/>
              </w:rPr>
              <w:fldChar w:fldCharType="begin"/>
            </w:r>
            <w:r w:rsidR="00211934">
              <w:rPr>
                <w:noProof/>
                <w:webHidden/>
              </w:rPr>
              <w:instrText xml:space="preserve"> PAGEREF _Toc157099398 \h </w:instrText>
            </w:r>
            <w:r w:rsidR="00211934">
              <w:rPr>
                <w:noProof/>
                <w:webHidden/>
              </w:rPr>
            </w:r>
            <w:r w:rsidR="00211934">
              <w:rPr>
                <w:noProof/>
                <w:webHidden/>
              </w:rPr>
              <w:fldChar w:fldCharType="separate"/>
            </w:r>
            <w:r w:rsidR="00236168">
              <w:rPr>
                <w:noProof/>
                <w:webHidden/>
              </w:rPr>
              <w:t>31</w:t>
            </w:r>
            <w:r w:rsidR="00211934">
              <w:rPr>
                <w:noProof/>
                <w:webHidden/>
              </w:rPr>
              <w:fldChar w:fldCharType="end"/>
            </w:r>
          </w:hyperlink>
        </w:p>
        <w:p w14:paraId="033C2209" w14:textId="158F80B8" w:rsidR="00211934" w:rsidRDefault="00117857">
          <w:pPr>
            <w:pStyle w:val="TM1"/>
            <w:tabs>
              <w:tab w:val="left" w:pos="526"/>
              <w:tab w:val="right" w:leader="dot" w:pos="10183"/>
            </w:tabs>
            <w:rPr>
              <w:rFonts w:asciiTheme="minorHAnsi" w:eastAsiaTheme="minorEastAsia" w:hAnsiTheme="minorHAnsi" w:cstheme="minorBidi"/>
              <w:b w:val="0"/>
              <w:bCs w:val="0"/>
              <w:caps w:val="0"/>
              <w:noProof/>
              <w:u w:val="none"/>
            </w:rPr>
          </w:pPr>
          <w:hyperlink w:anchor="_Toc157099399" w:history="1">
            <w:r w:rsidR="00211934" w:rsidRPr="00DF63A0">
              <w:rPr>
                <w:rStyle w:val="Lienhypertexte"/>
                <w:noProof/>
              </w:rPr>
              <w:t>10.</w:t>
            </w:r>
            <w:r w:rsidR="00211934">
              <w:rPr>
                <w:rFonts w:asciiTheme="minorHAnsi" w:eastAsiaTheme="minorEastAsia" w:hAnsiTheme="minorHAnsi" w:cstheme="minorBidi"/>
                <w:b w:val="0"/>
                <w:bCs w:val="0"/>
                <w:caps w:val="0"/>
                <w:noProof/>
                <w:u w:val="none"/>
              </w:rPr>
              <w:tab/>
            </w:r>
            <w:r w:rsidR="00211934" w:rsidRPr="00DF63A0">
              <w:rPr>
                <w:rStyle w:val="Lienhypertexte"/>
                <w:noProof/>
              </w:rPr>
              <w:t>Exigences techniques communes aux operations de maitrise en orbite</w:t>
            </w:r>
            <w:r w:rsidR="00211934">
              <w:rPr>
                <w:noProof/>
                <w:webHidden/>
              </w:rPr>
              <w:tab/>
            </w:r>
            <w:r w:rsidR="00211934">
              <w:rPr>
                <w:noProof/>
                <w:webHidden/>
              </w:rPr>
              <w:fldChar w:fldCharType="begin"/>
            </w:r>
            <w:r w:rsidR="00211934">
              <w:rPr>
                <w:noProof/>
                <w:webHidden/>
              </w:rPr>
              <w:instrText xml:space="preserve"> PAGEREF _Toc157099399 \h </w:instrText>
            </w:r>
            <w:r w:rsidR="00211934">
              <w:rPr>
                <w:noProof/>
                <w:webHidden/>
              </w:rPr>
            </w:r>
            <w:r w:rsidR="00211934">
              <w:rPr>
                <w:noProof/>
                <w:webHidden/>
              </w:rPr>
              <w:fldChar w:fldCharType="separate"/>
            </w:r>
            <w:r w:rsidR="00236168">
              <w:rPr>
                <w:noProof/>
                <w:webHidden/>
              </w:rPr>
              <w:t>32</w:t>
            </w:r>
            <w:r w:rsidR="00211934">
              <w:rPr>
                <w:noProof/>
                <w:webHidden/>
              </w:rPr>
              <w:fldChar w:fldCharType="end"/>
            </w:r>
          </w:hyperlink>
        </w:p>
        <w:p w14:paraId="34F26AA4" w14:textId="5651FB08"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00" w:history="1">
            <w:r w:rsidR="00211934" w:rsidRPr="00DF63A0">
              <w:rPr>
                <w:rStyle w:val="Lienhypertexte"/>
                <w:noProof/>
              </w:rPr>
              <w:t>10.1.</w:t>
            </w:r>
            <w:r w:rsidR="00211934">
              <w:rPr>
                <w:rFonts w:asciiTheme="minorHAnsi" w:eastAsiaTheme="minorEastAsia" w:hAnsiTheme="minorHAnsi" w:cstheme="minorBidi"/>
                <w:b w:val="0"/>
                <w:bCs w:val="0"/>
                <w:smallCaps w:val="0"/>
                <w:noProof/>
              </w:rPr>
              <w:tab/>
            </w:r>
            <w:r w:rsidR="00211934" w:rsidRPr="00DF63A0">
              <w:rPr>
                <w:rStyle w:val="Lienhypertexte"/>
                <w:noProof/>
              </w:rPr>
              <w:t>Exigences liees a la conduite des operations</w:t>
            </w:r>
            <w:r w:rsidR="00211934">
              <w:rPr>
                <w:noProof/>
                <w:webHidden/>
              </w:rPr>
              <w:tab/>
            </w:r>
            <w:r w:rsidR="00211934">
              <w:rPr>
                <w:noProof/>
                <w:webHidden/>
              </w:rPr>
              <w:fldChar w:fldCharType="begin"/>
            </w:r>
            <w:r w:rsidR="00211934">
              <w:rPr>
                <w:noProof/>
                <w:webHidden/>
              </w:rPr>
              <w:instrText xml:space="preserve"> PAGEREF _Toc157099400 \h </w:instrText>
            </w:r>
            <w:r w:rsidR="00211934">
              <w:rPr>
                <w:noProof/>
                <w:webHidden/>
              </w:rPr>
            </w:r>
            <w:r w:rsidR="00211934">
              <w:rPr>
                <w:noProof/>
                <w:webHidden/>
              </w:rPr>
              <w:fldChar w:fldCharType="separate"/>
            </w:r>
            <w:r w:rsidR="00236168">
              <w:rPr>
                <w:noProof/>
                <w:webHidden/>
              </w:rPr>
              <w:t>32</w:t>
            </w:r>
            <w:r w:rsidR="00211934">
              <w:rPr>
                <w:noProof/>
                <w:webHidden/>
              </w:rPr>
              <w:fldChar w:fldCharType="end"/>
            </w:r>
          </w:hyperlink>
        </w:p>
        <w:p w14:paraId="52F1F856" w14:textId="1928A3FF"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01" w:history="1">
            <w:r w:rsidR="00211934" w:rsidRPr="00DF63A0">
              <w:rPr>
                <w:rStyle w:val="Lienhypertexte"/>
                <w:noProof/>
              </w:rPr>
              <w:t>10.1.1.</w:t>
            </w:r>
            <w:r w:rsidR="00211934">
              <w:rPr>
                <w:rFonts w:asciiTheme="minorHAnsi" w:eastAsiaTheme="minorEastAsia" w:hAnsiTheme="minorHAnsi" w:cstheme="minorBidi"/>
                <w:smallCaps w:val="0"/>
                <w:noProof/>
              </w:rPr>
              <w:tab/>
            </w:r>
            <w:r w:rsidR="00211934" w:rsidRPr="00DF63A0">
              <w:rPr>
                <w:rStyle w:val="Lienhypertexte"/>
                <w:noProof/>
              </w:rPr>
              <w:t>Description de la capacité de maîtrise de l’objet spatial - Art 39 ([AD 04])</w:t>
            </w:r>
            <w:r w:rsidR="00211934">
              <w:rPr>
                <w:noProof/>
                <w:webHidden/>
              </w:rPr>
              <w:tab/>
            </w:r>
            <w:r w:rsidR="00211934">
              <w:rPr>
                <w:noProof/>
                <w:webHidden/>
              </w:rPr>
              <w:fldChar w:fldCharType="begin"/>
            </w:r>
            <w:r w:rsidR="00211934">
              <w:rPr>
                <w:noProof/>
                <w:webHidden/>
              </w:rPr>
              <w:instrText xml:space="preserve"> PAGEREF _Toc157099401 \h </w:instrText>
            </w:r>
            <w:r w:rsidR="00211934">
              <w:rPr>
                <w:noProof/>
                <w:webHidden/>
              </w:rPr>
            </w:r>
            <w:r w:rsidR="00211934">
              <w:rPr>
                <w:noProof/>
                <w:webHidden/>
              </w:rPr>
              <w:fldChar w:fldCharType="separate"/>
            </w:r>
            <w:r w:rsidR="00236168">
              <w:rPr>
                <w:noProof/>
                <w:webHidden/>
              </w:rPr>
              <w:t>32</w:t>
            </w:r>
            <w:r w:rsidR="00211934">
              <w:rPr>
                <w:noProof/>
                <w:webHidden/>
              </w:rPr>
              <w:fldChar w:fldCharType="end"/>
            </w:r>
          </w:hyperlink>
        </w:p>
        <w:p w14:paraId="27D0D528" w14:textId="6D709A54"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02" w:history="1">
            <w:r w:rsidR="00211934" w:rsidRPr="00DF63A0">
              <w:rPr>
                <w:rStyle w:val="Lienhypertexte"/>
                <w:noProof/>
              </w:rPr>
              <w:t>10.1.2.</w:t>
            </w:r>
            <w:r w:rsidR="00211934">
              <w:rPr>
                <w:rFonts w:asciiTheme="minorHAnsi" w:eastAsiaTheme="minorEastAsia" w:hAnsiTheme="minorHAnsi" w:cstheme="minorBidi"/>
                <w:smallCaps w:val="0"/>
                <w:noProof/>
              </w:rPr>
              <w:tab/>
            </w:r>
            <w:r w:rsidR="00211934" w:rsidRPr="00DF63A0">
              <w:rPr>
                <w:rStyle w:val="Lienhypertexte"/>
                <w:noProof/>
              </w:rPr>
              <w:t>Identification des objets spatiaux - Art 39-1 ([AD 04])</w:t>
            </w:r>
            <w:r w:rsidR="00211934">
              <w:rPr>
                <w:noProof/>
                <w:webHidden/>
              </w:rPr>
              <w:tab/>
            </w:r>
            <w:r w:rsidR="00211934">
              <w:rPr>
                <w:noProof/>
                <w:webHidden/>
              </w:rPr>
              <w:fldChar w:fldCharType="begin"/>
            </w:r>
            <w:r w:rsidR="00211934">
              <w:rPr>
                <w:noProof/>
                <w:webHidden/>
              </w:rPr>
              <w:instrText xml:space="preserve"> PAGEREF _Toc157099402 \h </w:instrText>
            </w:r>
            <w:r w:rsidR="00211934">
              <w:rPr>
                <w:noProof/>
                <w:webHidden/>
              </w:rPr>
            </w:r>
            <w:r w:rsidR="00211934">
              <w:rPr>
                <w:noProof/>
                <w:webHidden/>
              </w:rPr>
              <w:fldChar w:fldCharType="separate"/>
            </w:r>
            <w:r w:rsidR="00236168">
              <w:rPr>
                <w:noProof/>
                <w:webHidden/>
              </w:rPr>
              <w:t>32</w:t>
            </w:r>
            <w:r w:rsidR="00211934">
              <w:rPr>
                <w:noProof/>
                <w:webHidden/>
              </w:rPr>
              <w:fldChar w:fldCharType="end"/>
            </w:r>
          </w:hyperlink>
        </w:p>
        <w:p w14:paraId="118E382D" w14:textId="332C3F87"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03" w:history="1">
            <w:r w:rsidR="00211934" w:rsidRPr="00DF63A0">
              <w:rPr>
                <w:rStyle w:val="Lienhypertexte"/>
                <w:noProof/>
              </w:rPr>
              <w:t>10.1.3.</w:t>
            </w:r>
            <w:r w:rsidR="00211934">
              <w:rPr>
                <w:rFonts w:asciiTheme="minorHAnsi" w:eastAsiaTheme="minorEastAsia" w:hAnsiTheme="minorHAnsi" w:cstheme="minorBidi"/>
                <w:smallCaps w:val="0"/>
                <w:noProof/>
              </w:rPr>
              <w:tab/>
            </w:r>
            <w:r w:rsidR="00211934" w:rsidRPr="00DF63A0">
              <w:rPr>
                <w:rStyle w:val="Lienhypertexte"/>
                <w:noProof/>
              </w:rPr>
              <w:t>Gestion des ergols - Art 39-2 ([AD 04])</w:t>
            </w:r>
            <w:r w:rsidR="00211934">
              <w:rPr>
                <w:noProof/>
                <w:webHidden/>
              </w:rPr>
              <w:tab/>
            </w:r>
            <w:r w:rsidR="00211934">
              <w:rPr>
                <w:noProof/>
                <w:webHidden/>
              </w:rPr>
              <w:fldChar w:fldCharType="begin"/>
            </w:r>
            <w:r w:rsidR="00211934">
              <w:rPr>
                <w:noProof/>
                <w:webHidden/>
              </w:rPr>
              <w:instrText xml:space="preserve"> PAGEREF _Toc157099403 \h </w:instrText>
            </w:r>
            <w:r w:rsidR="00211934">
              <w:rPr>
                <w:noProof/>
                <w:webHidden/>
              </w:rPr>
            </w:r>
            <w:r w:rsidR="00211934">
              <w:rPr>
                <w:noProof/>
                <w:webHidden/>
              </w:rPr>
              <w:fldChar w:fldCharType="separate"/>
            </w:r>
            <w:r w:rsidR="00236168">
              <w:rPr>
                <w:noProof/>
                <w:webHidden/>
              </w:rPr>
              <w:t>32</w:t>
            </w:r>
            <w:r w:rsidR="00211934">
              <w:rPr>
                <w:noProof/>
                <w:webHidden/>
              </w:rPr>
              <w:fldChar w:fldCharType="end"/>
            </w:r>
          </w:hyperlink>
        </w:p>
        <w:p w14:paraId="180DC541" w14:textId="37269963"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04" w:history="1">
            <w:r w:rsidR="00211934" w:rsidRPr="00DF63A0">
              <w:rPr>
                <w:rStyle w:val="Lienhypertexte"/>
                <w:noProof/>
              </w:rPr>
              <w:t>10.1.4.</w:t>
            </w:r>
            <w:r w:rsidR="00211934">
              <w:rPr>
                <w:rFonts w:asciiTheme="minorHAnsi" w:eastAsiaTheme="minorEastAsia" w:hAnsiTheme="minorHAnsi" w:cstheme="minorBidi"/>
                <w:smallCaps w:val="0"/>
                <w:noProof/>
              </w:rPr>
              <w:tab/>
            </w:r>
            <w:r w:rsidR="00211934" w:rsidRPr="00DF63A0">
              <w:rPr>
                <w:rStyle w:val="Lienhypertexte"/>
                <w:noProof/>
              </w:rPr>
              <w:t>Cybersécurité - Art 39-3 ([AD 04])</w:t>
            </w:r>
            <w:r w:rsidR="00211934">
              <w:rPr>
                <w:noProof/>
                <w:webHidden/>
              </w:rPr>
              <w:tab/>
            </w:r>
            <w:r w:rsidR="00211934">
              <w:rPr>
                <w:noProof/>
                <w:webHidden/>
              </w:rPr>
              <w:fldChar w:fldCharType="begin"/>
            </w:r>
            <w:r w:rsidR="00211934">
              <w:rPr>
                <w:noProof/>
                <w:webHidden/>
              </w:rPr>
              <w:instrText xml:space="preserve"> PAGEREF _Toc157099404 \h </w:instrText>
            </w:r>
            <w:r w:rsidR="00211934">
              <w:rPr>
                <w:noProof/>
                <w:webHidden/>
              </w:rPr>
            </w:r>
            <w:r w:rsidR="00211934">
              <w:rPr>
                <w:noProof/>
                <w:webHidden/>
              </w:rPr>
              <w:fldChar w:fldCharType="separate"/>
            </w:r>
            <w:r w:rsidR="00236168">
              <w:rPr>
                <w:noProof/>
                <w:webHidden/>
              </w:rPr>
              <w:t>32</w:t>
            </w:r>
            <w:r w:rsidR="00211934">
              <w:rPr>
                <w:noProof/>
                <w:webHidden/>
              </w:rPr>
              <w:fldChar w:fldCharType="end"/>
            </w:r>
          </w:hyperlink>
        </w:p>
        <w:p w14:paraId="63551D36" w14:textId="04323C1B"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05" w:history="1">
            <w:r w:rsidR="00211934" w:rsidRPr="00DF63A0">
              <w:rPr>
                <w:rStyle w:val="Lienhypertexte"/>
                <w:noProof/>
              </w:rPr>
              <w:t>10.1.5.</w:t>
            </w:r>
            <w:r w:rsidR="00211934">
              <w:rPr>
                <w:rFonts w:asciiTheme="minorHAnsi" w:eastAsiaTheme="minorEastAsia" w:hAnsiTheme="minorHAnsi" w:cstheme="minorBidi"/>
                <w:smallCaps w:val="0"/>
                <w:noProof/>
              </w:rPr>
              <w:tab/>
            </w:r>
            <w:r w:rsidR="00211934" w:rsidRPr="00DF63A0">
              <w:rPr>
                <w:rStyle w:val="Lienhypertexte"/>
                <w:noProof/>
              </w:rPr>
              <w:t>Cas d'un service en orbite au bénéfice d'un véhicule dont la maîtrise a déjà été autorisée - Art 39-4 ([AD 04])</w:t>
            </w:r>
            <w:r w:rsidR="00211934">
              <w:rPr>
                <w:noProof/>
                <w:webHidden/>
              </w:rPr>
              <w:tab/>
            </w:r>
            <w:r w:rsidR="00211934">
              <w:rPr>
                <w:noProof/>
                <w:webHidden/>
              </w:rPr>
              <w:fldChar w:fldCharType="begin"/>
            </w:r>
            <w:r w:rsidR="00211934">
              <w:rPr>
                <w:noProof/>
                <w:webHidden/>
              </w:rPr>
              <w:instrText xml:space="preserve"> PAGEREF _Toc157099405 \h </w:instrText>
            </w:r>
            <w:r w:rsidR="00211934">
              <w:rPr>
                <w:noProof/>
                <w:webHidden/>
              </w:rPr>
            </w:r>
            <w:r w:rsidR="00211934">
              <w:rPr>
                <w:noProof/>
                <w:webHidden/>
              </w:rPr>
              <w:fldChar w:fldCharType="separate"/>
            </w:r>
            <w:r w:rsidR="00236168">
              <w:rPr>
                <w:noProof/>
                <w:webHidden/>
              </w:rPr>
              <w:t>33</w:t>
            </w:r>
            <w:r w:rsidR="00211934">
              <w:rPr>
                <w:noProof/>
                <w:webHidden/>
              </w:rPr>
              <w:fldChar w:fldCharType="end"/>
            </w:r>
          </w:hyperlink>
        </w:p>
        <w:p w14:paraId="534E8F36" w14:textId="124CE0CE"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06" w:history="1">
            <w:r w:rsidR="00211934" w:rsidRPr="00DF63A0">
              <w:rPr>
                <w:rStyle w:val="Lienhypertexte"/>
                <w:noProof/>
              </w:rPr>
              <w:t>10.2.</w:t>
            </w:r>
            <w:r w:rsidR="00211934">
              <w:rPr>
                <w:rFonts w:asciiTheme="minorHAnsi" w:eastAsiaTheme="minorEastAsia" w:hAnsiTheme="minorHAnsi" w:cstheme="minorBidi"/>
                <w:b w:val="0"/>
                <w:bCs w:val="0"/>
                <w:smallCaps w:val="0"/>
                <w:noProof/>
              </w:rPr>
              <w:tab/>
            </w:r>
            <w:r w:rsidR="00211934" w:rsidRPr="00DF63A0">
              <w:rPr>
                <w:rStyle w:val="Lienhypertexte"/>
                <w:noProof/>
              </w:rPr>
              <w:t>Prévention des fragmentations</w:t>
            </w:r>
            <w:r w:rsidR="00211934">
              <w:rPr>
                <w:noProof/>
                <w:webHidden/>
              </w:rPr>
              <w:tab/>
            </w:r>
            <w:r w:rsidR="00211934">
              <w:rPr>
                <w:noProof/>
                <w:webHidden/>
              </w:rPr>
              <w:fldChar w:fldCharType="begin"/>
            </w:r>
            <w:r w:rsidR="00211934">
              <w:rPr>
                <w:noProof/>
                <w:webHidden/>
              </w:rPr>
              <w:instrText xml:space="preserve"> PAGEREF _Toc157099406 \h </w:instrText>
            </w:r>
            <w:r w:rsidR="00211934">
              <w:rPr>
                <w:noProof/>
                <w:webHidden/>
              </w:rPr>
            </w:r>
            <w:r w:rsidR="00211934">
              <w:rPr>
                <w:noProof/>
                <w:webHidden/>
              </w:rPr>
              <w:fldChar w:fldCharType="separate"/>
            </w:r>
            <w:r w:rsidR="00236168">
              <w:rPr>
                <w:noProof/>
                <w:webHidden/>
              </w:rPr>
              <w:t>33</w:t>
            </w:r>
            <w:r w:rsidR="00211934">
              <w:rPr>
                <w:noProof/>
                <w:webHidden/>
              </w:rPr>
              <w:fldChar w:fldCharType="end"/>
            </w:r>
          </w:hyperlink>
        </w:p>
        <w:p w14:paraId="07D8E85B" w14:textId="3528ECA3"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07" w:history="1">
            <w:r w:rsidR="00211934" w:rsidRPr="00DF63A0">
              <w:rPr>
                <w:rStyle w:val="Lienhypertexte"/>
                <w:noProof/>
              </w:rPr>
              <w:t>10.2.1.</w:t>
            </w:r>
            <w:r w:rsidR="00211934">
              <w:rPr>
                <w:rFonts w:asciiTheme="minorHAnsi" w:eastAsiaTheme="minorEastAsia" w:hAnsiTheme="minorHAnsi" w:cstheme="minorBidi"/>
                <w:smallCaps w:val="0"/>
                <w:noProof/>
              </w:rPr>
              <w:tab/>
            </w:r>
            <w:r w:rsidR="00211934" w:rsidRPr="00DF63A0">
              <w:rPr>
                <w:rStyle w:val="Lienhypertexte"/>
                <w:noProof/>
              </w:rPr>
              <w:t>Protection de l’environnement spatial. - Art 40 ([AD 04])</w:t>
            </w:r>
            <w:r w:rsidR="00211934">
              <w:rPr>
                <w:noProof/>
                <w:webHidden/>
              </w:rPr>
              <w:tab/>
            </w:r>
            <w:r w:rsidR="00211934">
              <w:rPr>
                <w:noProof/>
                <w:webHidden/>
              </w:rPr>
              <w:fldChar w:fldCharType="begin"/>
            </w:r>
            <w:r w:rsidR="00211934">
              <w:rPr>
                <w:noProof/>
                <w:webHidden/>
              </w:rPr>
              <w:instrText xml:space="preserve"> PAGEREF _Toc157099407 \h </w:instrText>
            </w:r>
            <w:r w:rsidR="00211934">
              <w:rPr>
                <w:noProof/>
                <w:webHidden/>
              </w:rPr>
            </w:r>
            <w:r w:rsidR="00211934">
              <w:rPr>
                <w:noProof/>
                <w:webHidden/>
              </w:rPr>
              <w:fldChar w:fldCharType="separate"/>
            </w:r>
            <w:r w:rsidR="00236168">
              <w:rPr>
                <w:noProof/>
                <w:webHidden/>
              </w:rPr>
              <w:t>33</w:t>
            </w:r>
            <w:r w:rsidR="00211934">
              <w:rPr>
                <w:noProof/>
                <w:webHidden/>
              </w:rPr>
              <w:fldChar w:fldCharType="end"/>
            </w:r>
          </w:hyperlink>
        </w:p>
        <w:p w14:paraId="2756A774" w14:textId="03CF4C4F" w:rsidR="00211934" w:rsidRDefault="00117857">
          <w:pPr>
            <w:pStyle w:val="TM4"/>
            <w:tabs>
              <w:tab w:val="left" w:pos="1076"/>
              <w:tab w:val="right" w:leader="dot" w:pos="10183"/>
            </w:tabs>
            <w:rPr>
              <w:rFonts w:asciiTheme="minorHAnsi" w:eastAsiaTheme="minorEastAsia" w:hAnsiTheme="minorHAnsi" w:cstheme="minorBidi"/>
              <w:noProof/>
            </w:rPr>
          </w:pPr>
          <w:hyperlink w:anchor="_Toc157099408" w:history="1">
            <w:r w:rsidR="00211934" w:rsidRPr="00DF63A0">
              <w:rPr>
                <w:rStyle w:val="Lienhypertexte"/>
                <w:noProof/>
              </w:rPr>
              <w:t>10.2.1.1.</w:t>
            </w:r>
            <w:r w:rsidR="00211934">
              <w:rPr>
                <w:rFonts w:asciiTheme="minorHAnsi" w:eastAsiaTheme="minorEastAsia" w:hAnsiTheme="minorHAnsi" w:cstheme="minorBidi"/>
                <w:noProof/>
              </w:rPr>
              <w:tab/>
            </w:r>
            <w:r w:rsidR="00211934" w:rsidRPr="00DF63A0">
              <w:rPr>
                <w:rStyle w:val="Lienhypertexte"/>
                <w:noProof/>
              </w:rPr>
              <w:t>Libération intentionnelle d'un débris - Art 40-alinéa 1 ([AD 04])</w:t>
            </w:r>
            <w:r w:rsidR="00211934">
              <w:rPr>
                <w:noProof/>
                <w:webHidden/>
              </w:rPr>
              <w:tab/>
            </w:r>
            <w:r w:rsidR="00211934">
              <w:rPr>
                <w:noProof/>
                <w:webHidden/>
              </w:rPr>
              <w:fldChar w:fldCharType="begin"/>
            </w:r>
            <w:r w:rsidR="00211934">
              <w:rPr>
                <w:noProof/>
                <w:webHidden/>
              </w:rPr>
              <w:instrText xml:space="preserve"> PAGEREF _Toc157099408 \h </w:instrText>
            </w:r>
            <w:r w:rsidR="00211934">
              <w:rPr>
                <w:noProof/>
                <w:webHidden/>
              </w:rPr>
            </w:r>
            <w:r w:rsidR="00211934">
              <w:rPr>
                <w:noProof/>
                <w:webHidden/>
              </w:rPr>
              <w:fldChar w:fldCharType="separate"/>
            </w:r>
            <w:r w:rsidR="00236168">
              <w:rPr>
                <w:noProof/>
                <w:webHidden/>
              </w:rPr>
              <w:t>33</w:t>
            </w:r>
            <w:r w:rsidR="00211934">
              <w:rPr>
                <w:noProof/>
                <w:webHidden/>
              </w:rPr>
              <w:fldChar w:fldCharType="end"/>
            </w:r>
          </w:hyperlink>
        </w:p>
        <w:p w14:paraId="4262D00D" w14:textId="56410808" w:rsidR="00211934" w:rsidRDefault="00117857">
          <w:pPr>
            <w:pStyle w:val="TM4"/>
            <w:tabs>
              <w:tab w:val="left" w:pos="1076"/>
              <w:tab w:val="right" w:leader="dot" w:pos="10183"/>
            </w:tabs>
            <w:rPr>
              <w:rFonts w:asciiTheme="minorHAnsi" w:eastAsiaTheme="minorEastAsia" w:hAnsiTheme="minorHAnsi" w:cstheme="minorBidi"/>
              <w:noProof/>
            </w:rPr>
          </w:pPr>
          <w:hyperlink w:anchor="_Toc157099409" w:history="1">
            <w:r w:rsidR="00211934" w:rsidRPr="00DF63A0">
              <w:rPr>
                <w:rStyle w:val="Lienhypertexte"/>
                <w:noProof/>
              </w:rPr>
              <w:t>10.2.1.2.</w:t>
            </w:r>
            <w:r w:rsidR="00211934">
              <w:rPr>
                <w:rFonts w:asciiTheme="minorHAnsi" w:eastAsiaTheme="minorEastAsia" w:hAnsiTheme="minorHAnsi" w:cstheme="minorBidi"/>
                <w:noProof/>
              </w:rPr>
              <w:tab/>
            </w:r>
            <w:r w:rsidR="00211934" w:rsidRPr="00DF63A0">
              <w:rPr>
                <w:rStyle w:val="Lienhypertexte"/>
                <w:noProof/>
              </w:rPr>
              <w:t>Désintégration accidentelle - Art 40 alinéa 2 ([AD 04])</w:t>
            </w:r>
            <w:r w:rsidR="00211934">
              <w:rPr>
                <w:noProof/>
                <w:webHidden/>
              </w:rPr>
              <w:tab/>
            </w:r>
            <w:r w:rsidR="00211934">
              <w:rPr>
                <w:noProof/>
                <w:webHidden/>
              </w:rPr>
              <w:fldChar w:fldCharType="begin"/>
            </w:r>
            <w:r w:rsidR="00211934">
              <w:rPr>
                <w:noProof/>
                <w:webHidden/>
              </w:rPr>
              <w:instrText xml:space="preserve"> PAGEREF _Toc157099409 \h </w:instrText>
            </w:r>
            <w:r w:rsidR="00211934">
              <w:rPr>
                <w:noProof/>
                <w:webHidden/>
              </w:rPr>
            </w:r>
            <w:r w:rsidR="00211934">
              <w:rPr>
                <w:noProof/>
                <w:webHidden/>
              </w:rPr>
              <w:fldChar w:fldCharType="separate"/>
            </w:r>
            <w:r w:rsidR="00236168">
              <w:rPr>
                <w:noProof/>
                <w:webHidden/>
              </w:rPr>
              <w:t>33</w:t>
            </w:r>
            <w:r w:rsidR="00211934">
              <w:rPr>
                <w:noProof/>
                <w:webHidden/>
              </w:rPr>
              <w:fldChar w:fldCharType="end"/>
            </w:r>
          </w:hyperlink>
        </w:p>
        <w:p w14:paraId="63D4646D" w14:textId="3D3064F3" w:rsidR="00211934" w:rsidRDefault="00117857">
          <w:pPr>
            <w:pStyle w:val="TM4"/>
            <w:tabs>
              <w:tab w:val="left" w:pos="1076"/>
              <w:tab w:val="right" w:leader="dot" w:pos="10183"/>
            </w:tabs>
            <w:rPr>
              <w:rFonts w:asciiTheme="minorHAnsi" w:eastAsiaTheme="minorEastAsia" w:hAnsiTheme="minorHAnsi" w:cstheme="minorBidi"/>
              <w:noProof/>
            </w:rPr>
          </w:pPr>
          <w:hyperlink w:anchor="_Toc157099410" w:history="1">
            <w:r w:rsidR="00211934" w:rsidRPr="00DF63A0">
              <w:rPr>
                <w:rStyle w:val="Lienhypertexte"/>
                <w:noProof/>
              </w:rPr>
              <w:t>10.2.1.3.</w:t>
            </w:r>
            <w:r w:rsidR="00211934">
              <w:rPr>
                <w:rFonts w:asciiTheme="minorHAnsi" w:eastAsiaTheme="minorEastAsia" w:hAnsiTheme="minorHAnsi" w:cstheme="minorBidi"/>
                <w:noProof/>
              </w:rPr>
              <w:tab/>
            </w:r>
            <w:r w:rsidR="00211934" w:rsidRPr="00DF63A0">
              <w:rPr>
                <w:rStyle w:val="Lienhypertexte"/>
                <w:noProof/>
              </w:rPr>
              <w:t>Passivation - Art 40 alinéa 3 ([AD 04])</w:t>
            </w:r>
            <w:r w:rsidR="00211934">
              <w:rPr>
                <w:noProof/>
                <w:webHidden/>
              </w:rPr>
              <w:tab/>
            </w:r>
            <w:r w:rsidR="00211934">
              <w:rPr>
                <w:noProof/>
                <w:webHidden/>
              </w:rPr>
              <w:fldChar w:fldCharType="begin"/>
            </w:r>
            <w:r w:rsidR="00211934">
              <w:rPr>
                <w:noProof/>
                <w:webHidden/>
              </w:rPr>
              <w:instrText xml:space="preserve"> PAGEREF _Toc157099410 \h </w:instrText>
            </w:r>
            <w:r w:rsidR="00211934">
              <w:rPr>
                <w:noProof/>
                <w:webHidden/>
              </w:rPr>
            </w:r>
            <w:r w:rsidR="00211934">
              <w:rPr>
                <w:noProof/>
                <w:webHidden/>
              </w:rPr>
              <w:fldChar w:fldCharType="separate"/>
            </w:r>
            <w:r w:rsidR="00236168">
              <w:rPr>
                <w:noProof/>
                <w:webHidden/>
              </w:rPr>
              <w:t>34</w:t>
            </w:r>
            <w:r w:rsidR="00211934">
              <w:rPr>
                <w:noProof/>
                <w:webHidden/>
              </w:rPr>
              <w:fldChar w:fldCharType="end"/>
            </w:r>
          </w:hyperlink>
        </w:p>
        <w:p w14:paraId="661DA467" w14:textId="2D09C6C3"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1" w:history="1">
            <w:r w:rsidR="00211934" w:rsidRPr="00DF63A0">
              <w:rPr>
                <w:rStyle w:val="Lienhypertexte"/>
                <w:noProof/>
              </w:rPr>
              <w:t>10.2.2.</w:t>
            </w:r>
            <w:r w:rsidR="00211934">
              <w:rPr>
                <w:rFonts w:asciiTheme="minorHAnsi" w:eastAsiaTheme="minorEastAsia" w:hAnsiTheme="minorHAnsi" w:cstheme="minorBidi"/>
                <w:smallCaps w:val="0"/>
                <w:noProof/>
              </w:rPr>
              <w:tab/>
            </w:r>
            <w:r w:rsidR="00211934" w:rsidRPr="00DF63A0">
              <w:rPr>
                <w:rStyle w:val="Lienhypertexte"/>
                <w:noProof/>
              </w:rPr>
              <w:t>Destruction intentionnelle. - Art 40-1 ([AD 04])</w:t>
            </w:r>
            <w:r w:rsidR="00211934">
              <w:rPr>
                <w:noProof/>
                <w:webHidden/>
              </w:rPr>
              <w:tab/>
            </w:r>
            <w:r w:rsidR="00211934">
              <w:rPr>
                <w:noProof/>
                <w:webHidden/>
              </w:rPr>
              <w:fldChar w:fldCharType="begin"/>
            </w:r>
            <w:r w:rsidR="00211934">
              <w:rPr>
                <w:noProof/>
                <w:webHidden/>
              </w:rPr>
              <w:instrText xml:space="preserve"> PAGEREF _Toc157099411 \h </w:instrText>
            </w:r>
            <w:r w:rsidR="00211934">
              <w:rPr>
                <w:noProof/>
                <w:webHidden/>
              </w:rPr>
            </w:r>
            <w:r w:rsidR="00211934">
              <w:rPr>
                <w:noProof/>
                <w:webHidden/>
              </w:rPr>
              <w:fldChar w:fldCharType="separate"/>
            </w:r>
            <w:r w:rsidR="00236168">
              <w:rPr>
                <w:noProof/>
                <w:webHidden/>
              </w:rPr>
              <w:t>34</w:t>
            </w:r>
            <w:r w:rsidR="00211934">
              <w:rPr>
                <w:noProof/>
                <w:webHidden/>
              </w:rPr>
              <w:fldChar w:fldCharType="end"/>
            </w:r>
          </w:hyperlink>
        </w:p>
        <w:p w14:paraId="1A38F875" w14:textId="02FF0707"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2" w:history="1">
            <w:r w:rsidR="00211934" w:rsidRPr="00DF63A0">
              <w:rPr>
                <w:rStyle w:val="Lienhypertexte"/>
                <w:noProof/>
              </w:rPr>
              <w:t>10.2.3.</w:t>
            </w:r>
            <w:r w:rsidR="00211934">
              <w:rPr>
                <w:rFonts w:asciiTheme="minorHAnsi" w:eastAsiaTheme="minorEastAsia" w:hAnsiTheme="minorHAnsi" w:cstheme="minorBidi"/>
                <w:smallCaps w:val="0"/>
                <w:noProof/>
              </w:rPr>
              <w:tab/>
            </w:r>
            <w:r w:rsidR="00211934" w:rsidRPr="00DF63A0">
              <w:rPr>
                <w:rStyle w:val="Lienhypertexte"/>
                <w:noProof/>
              </w:rPr>
              <w:t>Dispositifs pour le retrait actif de débris - Art 40-2 ([AD 04])</w:t>
            </w:r>
            <w:r w:rsidR="00211934">
              <w:rPr>
                <w:noProof/>
                <w:webHidden/>
              </w:rPr>
              <w:tab/>
            </w:r>
            <w:r w:rsidR="00211934">
              <w:rPr>
                <w:noProof/>
                <w:webHidden/>
              </w:rPr>
              <w:fldChar w:fldCharType="begin"/>
            </w:r>
            <w:r w:rsidR="00211934">
              <w:rPr>
                <w:noProof/>
                <w:webHidden/>
              </w:rPr>
              <w:instrText xml:space="preserve"> PAGEREF _Toc157099412 \h </w:instrText>
            </w:r>
            <w:r w:rsidR="00211934">
              <w:rPr>
                <w:noProof/>
                <w:webHidden/>
              </w:rPr>
            </w:r>
            <w:r w:rsidR="00211934">
              <w:rPr>
                <w:noProof/>
                <w:webHidden/>
              </w:rPr>
              <w:fldChar w:fldCharType="separate"/>
            </w:r>
            <w:r w:rsidR="00236168">
              <w:rPr>
                <w:noProof/>
                <w:webHidden/>
              </w:rPr>
              <w:t>34</w:t>
            </w:r>
            <w:r w:rsidR="00211934">
              <w:rPr>
                <w:noProof/>
                <w:webHidden/>
              </w:rPr>
              <w:fldChar w:fldCharType="end"/>
            </w:r>
          </w:hyperlink>
        </w:p>
        <w:p w14:paraId="16A06FB5" w14:textId="56F93936"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13" w:history="1">
            <w:r w:rsidR="00211934" w:rsidRPr="00DF63A0">
              <w:rPr>
                <w:rStyle w:val="Lienhypertexte"/>
                <w:noProof/>
              </w:rPr>
              <w:t>10.3.</w:t>
            </w:r>
            <w:r w:rsidR="00211934">
              <w:rPr>
                <w:rFonts w:asciiTheme="minorHAnsi" w:eastAsiaTheme="minorEastAsia" w:hAnsiTheme="minorHAnsi" w:cstheme="minorBidi"/>
                <w:b w:val="0"/>
                <w:bCs w:val="0"/>
                <w:smallCaps w:val="0"/>
                <w:noProof/>
              </w:rPr>
              <w:tab/>
            </w:r>
            <w:r w:rsidR="00211934" w:rsidRPr="00DF63A0">
              <w:rPr>
                <w:rStyle w:val="Lienhypertexte"/>
                <w:noProof/>
              </w:rPr>
              <w:t>Prevention des collisions</w:t>
            </w:r>
            <w:r w:rsidR="00211934">
              <w:rPr>
                <w:noProof/>
                <w:webHidden/>
              </w:rPr>
              <w:tab/>
            </w:r>
            <w:r w:rsidR="00211934">
              <w:rPr>
                <w:noProof/>
                <w:webHidden/>
              </w:rPr>
              <w:fldChar w:fldCharType="begin"/>
            </w:r>
            <w:r w:rsidR="00211934">
              <w:rPr>
                <w:noProof/>
                <w:webHidden/>
              </w:rPr>
              <w:instrText xml:space="preserve"> PAGEREF _Toc157099413 \h </w:instrText>
            </w:r>
            <w:r w:rsidR="00211934">
              <w:rPr>
                <w:noProof/>
                <w:webHidden/>
              </w:rPr>
            </w:r>
            <w:r w:rsidR="00211934">
              <w:rPr>
                <w:noProof/>
                <w:webHidden/>
              </w:rPr>
              <w:fldChar w:fldCharType="separate"/>
            </w:r>
            <w:r w:rsidR="00236168">
              <w:rPr>
                <w:noProof/>
                <w:webHidden/>
              </w:rPr>
              <w:t>34</w:t>
            </w:r>
            <w:r w:rsidR="00211934">
              <w:rPr>
                <w:noProof/>
                <w:webHidden/>
              </w:rPr>
              <w:fldChar w:fldCharType="end"/>
            </w:r>
          </w:hyperlink>
        </w:p>
        <w:p w14:paraId="23EA2602" w14:textId="5EB51B7B"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4" w:history="1">
            <w:r w:rsidR="00211934" w:rsidRPr="00DF63A0">
              <w:rPr>
                <w:rStyle w:val="Lienhypertexte"/>
                <w:noProof/>
              </w:rPr>
              <w:t>10.3.1.</w:t>
            </w:r>
            <w:r w:rsidR="00211934">
              <w:rPr>
                <w:rFonts w:asciiTheme="minorHAnsi" w:eastAsiaTheme="minorEastAsia" w:hAnsiTheme="minorHAnsi" w:cstheme="minorBidi"/>
                <w:smallCaps w:val="0"/>
                <w:noProof/>
              </w:rPr>
              <w:tab/>
            </w:r>
            <w:r w:rsidR="00211934" w:rsidRPr="00DF63A0">
              <w:rPr>
                <w:rStyle w:val="Lienhypertexte"/>
                <w:noProof/>
              </w:rPr>
              <w:t>Prévention des risques de collision avec les objets habités - Art 41 ([AD 04])</w:t>
            </w:r>
            <w:r w:rsidR="00211934">
              <w:rPr>
                <w:noProof/>
                <w:webHidden/>
              </w:rPr>
              <w:tab/>
            </w:r>
            <w:r w:rsidR="00211934">
              <w:rPr>
                <w:noProof/>
                <w:webHidden/>
              </w:rPr>
              <w:fldChar w:fldCharType="begin"/>
            </w:r>
            <w:r w:rsidR="00211934">
              <w:rPr>
                <w:noProof/>
                <w:webHidden/>
              </w:rPr>
              <w:instrText xml:space="preserve"> PAGEREF _Toc157099414 \h </w:instrText>
            </w:r>
            <w:r w:rsidR="00211934">
              <w:rPr>
                <w:noProof/>
                <w:webHidden/>
              </w:rPr>
            </w:r>
            <w:r w:rsidR="00211934">
              <w:rPr>
                <w:noProof/>
                <w:webHidden/>
              </w:rPr>
              <w:fldChar w:fldCharType="separate"/>
            </w:r>
            <w:r w:rsidR="00236168">
              <w:rPr>
                <w:noProof/>
                <w:webHidden/>
              </w:rPr>
              <w:t>34</w:t>
            </w:r>
            <w:r w:rsidR="00211934">
              <w:rPr>
                <w:noProof/>
                <w:webHidden/>
              </w:rPr>
              <w:fldChar w:fldCharType="end"/>
            </w:r>
          </w:hyperlink>
        </w:p>
        <w:p w14:paraId="68C0D77E" w14:textId="50BF5C4F"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5" w:history="1">
            <w:r w:rsidR="00211934" w:rsidRPr="00DF63A0">
              <w:rPr>
                <w:rStyle w:val="Lienhypertexte"/>
                <w:noProof/>
              </w:rPr>
              <w:t>10.3.2.</w:t>
            </w:r>
            <w:r w:rsidR="00211934">
              <w:rPr>
                <w:rFonts w:asciiTheme="minorHAnsi" w:eastAsiaTheme="minorEastAsia" w:hAnsiTheme="minorHAnsi" w:cstheme="minorBidi"/>
                <w:smallCaps w:val="0"/>
                <w:noProof/>
              </w:rPr>
              <w:tab/>
            </w:r>
            <w:r w:rsidR="00211934" w:rsidRPr="00DF63A0">
              <w:rPr>
                <w:rStyle w:val="Lienhypertexte"/>
                <w:noProof/>
              </w:rPr>
              <w:t>Capacité anti collision (objets maneuvrants) - Art 41-1 ([AD 04])</w:t>
            </w:r>
            <w:r w:rsidR="00211934">
              <w:rPr>
                <w:noProof/>
                <w:webHidden/>
              </w:rPr>
              <w:tab/>
            </w:r>
            <w:r w:rsidR="00211934">
              <w:rPr>
                <w:noProof/>
                <w:webHidden/>
              </w:rPr>
              <w:fldChar w:fldCharType="begin"/>
            </w:r>
            <w:r w:rsidR="00211934">
              <w:rPr>
                <w:noProof/>
                <w:webHidden/>
              </w:rPr>
              <w:instrText xml:space="preserve"> PAGEREF _Toc157099415 \h </w:instrText>
            </w:r>
            <w:r w:rsidR="00211934">
              <w:rPr>
                <w:noProof/>
                <w:webHidden/>
              </w:rPr>
            </w:r>
            <w:r w:rsidR="00211934">
              <w:rPr>
                <w:noProof/>
                <w:webHidden/>
              </w:rPr>
              <w:fldChar w:fldCharType="separate"/>
            </w:r>
            <w:r w:rsidR="00236168">
              <w:rPr>
                <w:noProof/>
                <w:webHidden/>
              </w:rPr>
              <w:t>35</w:t>
            </w:r>
            <w:r w:rsidR="00211934">
              <w:rPr>
                <w:noProof/>
                <w:webHidden/>
              </w:rPr>
              <w:fldChar w:fldCharType="end"/>
            </w:r>
          </w:hyperlink>
        </w:p>
        <w:p w14:paraId="4917E287" w14:textId="6D3C991F"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6" w:history="1">
            <w:r w:rsidR="00211934" w:rsidRPr="00DF63A0">
              <w:rPr>
                <w:rStyle w:val="Lienhypertexte"/>
                <w:noProof/>
              </w:rPr>
              <w:t>10.3.3.</w:t>
            </w:r>
            <w:r w:rsidR="00211934">
              <w:rPr>
                <w:rFonts w:asciiTheme="minorHAnsi" w:eastAsiaTheme="minorEastAsia" w:hAnsiTheme="minorHAnsi" w:cstheme="minorBidi"/>
                <w:smallCaps w:val="0"/>
                <w:noProof/>
              </w:rPr>
              <w:tab/>
            </w:r>
            <w:r w:rsidR="00211934" w:rsidRPr="00DF63A0">
              <w:rPr>
                <w:rStyle w:val="Lienhypertexte"/>
                <w:noProof/>
              </w:rPr>
              <w:t>Disponibilité des manoeuvres anti-collision (objets maneuvrants) - Art 41-2 ([AD 04])</w:t>
            </w:r>
            <w:r w:rsidR="00211934">
              <w:rPr>
                <w:noProof/>
                <w:webHidden/>
              </w:rPr>
              <w:tab/>
            </w:r>
            <w:r w:rsidR="00211934">
              <w:rPr>
                <w:noProof/>
                <w:webHidden/>
              </w:rPr>
              <w:fldChar w:fldCharType="begin"/>
            </w:r>
            <w:r w:rsidR="00211934">
              <w:rPr>
                <w:noProof/>
                <w:webHidden/>
              </w:rPr>
              <w:instrText xml:space="preserve"> PAGEREF _Toc157099416 \h </w:instrText>
            </w:r>
            <w:r w:rsidR="00211934">
              <w:rPr>
                <w:noProof/>
                <w:webHidden/>
              </w:rPr>
            </w:r>
            <w:r w:rsidR="00211934">
              <w:rPr>
                <w:noProof/>
                <w:webHidden/>
              </w:rPr>
              <w:fldChar w:fldCharType="separate"/>
            </w:r>
            <w:r w:rsidR="00236168">
              <w:rPr>
                <w:noProof/>
                <w:webHidden/>
              </w:rPr>
              <w:t>35</w:t>
            </w:r>
            <w:r w:rsidR="00211934">
              <w:rPr>
                <w:noProof/>
                <w:webHidden/>
              </w:rPr>
              <w:fldChar w:fldCharType="end"/>
            </w:r>
          </w:hyperlink>
        </w:p>
        <w:p w14:paraId="345A2225" w14:textId="37DC5590"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7" w:history="1">
            <w:r w:rsidR="00211934" w:rsidRPr="00DF63A0">
              <w:rPr>
                <w:rStyle w:val="Lienhypertexte"/>
                <w:noProof/>
              </w:rPr>
              <w:t>10.3.4.</w:t>
            </w:r>
            <w:r w:rsidR="00211934">
              <w:rPr>
                <w:rFonts w:asciiTheme="minorHAnsi" w:eastAsiaTheme="minorEastAsia" w:hAnsiTheme="minorHAnsi" w:cstheme="minorBidi"/>
                <w:smallCaps w:val="0"/>
                <w:noProof/>
              </w:rPr>
              <w:tab/>
            </w:r>
            <w:r w:rsidR="00211934" w:rsidRPr="00DF63A0">
              <w:rPr>
                <w:rStyle w:val="Lienhypertexte"/>
                <w:noProof/>
              </w:rPr>
              <w:t>Probabilité de collision avec un objet spatial - Art 41-3 ([AD 04])</w:t>
            </w:r>
            <w:r w:rsidR="00211934">
              <w:rPr>
                <w:noProof/>
                <w:webHidden/>
              </w:rPr>
              <w:tab/>
            </w:r>
            <w:r w:rsidR="00211934">
              <w:rPr>
                <w:noProof/>
                <w:webHidden/>
              </w:rPr>
              <w:fldChar w:fldCharType="begin"/>
            </w:r>
            <w:r w:rsidR="00211934">
              <w:rPr>
                <w:noProof/>
                <w:webHidden/>
              </w:rPr>
              <w:instrText xml:space="preserve"> PAGEREF _Toc157099417 \h </w:instrText>
            </w:r>
            <w:r w:rsidR="00211934">
              <w:rPr>
                <w:noProof/>
                <w:webHidden/>
              </w:rPr>
            </w:r>
            <w:r w:rsidR="00211934">
              <w:rPr>
                <w:noProof/>
                <w:webHidden/>
              </w:rPr>
              <w:fldChar w:fldCharType="separate"/>
            </w:r>
            <w:r w:rsidR="00236168">
              <w:rPr>
                <w:noProof/>
                <w:webHidden/>
              </w:rPr>
              <w:t>35</w:t>
            </w:r>
            <w:r w:rsidR="00211934">
              <w:rPr>
                <w:noProof/>
                <w:webHidden/>
              </w:rPr>
              <w:fldChar w:fldCharType="end"/>
            </w:r>
          </w:hyperlink>
        </w:p>
        <w:p w14:paraId="00DCBBC3" w14:textId="0180A12F"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8" w:history="1">
            <w:r w:rsidR="00211934" w:rsidRPr="00DF63A0">
              <w:rPr>
                <w:rStyle w:val="Lienhypertexte"/>
                <w:noProof/>
              </w:rPr>
              <w:t>10.3.5.</w:t>
            </w:r>
            <w:r w:rsidR="00211934">
              <w:rPr>
                <w:rFonts w:asciiTheme="minorHAnsi" w:eastAsiaTheme="minorEastAsia" w:hAnsiTheme="minorHAnsi" w:cstheme="minorBidi"/>
                <w:smallCaps w:val="0"/>
                <w:noProof/>
              </w:rPr>
              <w:tab/>
            </w:r>
            <w:r w:rsidR="00211934" w:rsidRPr="00DF63A0">
              <w:rPr>
                <w:rStyle w:val="Lienhypertexte"/>
                <w:noProof/>
              </w:rPr>
              <w:t>Prévention des collisions à la séparation depuis un lanceur ou un déployeur - Art 41-4 ([AD 04])</w:t>
            </w:r>
            <w:r w:rsidR="00211934">
              <w:rPr>
                <w:noProof/>
                <w:webHidden/>
              </w:rPr>
              <w:tab/>
            </w:r>
            <w:r w:rsidR="00211934">
              <w:rPr>
                <w:noProof/>
                <w:webHidden/>
              </w:rPr>
              <w:fldChar w:fldCharType="begin"/>
            </w:r>
            <w:r w:rsidR="00211934">
              <w:rPr>
                <w:noProof/>
                <w:webHidden/>
              </w:rPr>
              <w:instrText xml:space="preserve"> PAGEREF _Toc157099418 \h </w:instrText>
            </w:r>
            <w:r w:rsidR="00211934">
              <w:rPr>
                <w:noProof/>
                <w:webHidden/>
              </w:rPr>
            </w:r>
            <w:r w:rsidR="00211934">
              <w:rPr>
                <w:noProof/>
                <w:webHidden/>
              </w:rPr>
              <w:fldChar w:fldCharType="separate"/>
            </w:r>
            <w:r w:rsidR="00236168">
              <w:rPr>
                <w:noProof/>
                <w:webHidden/>
              </w:rPr>
              <w:t>36</w:t>
            </w:r>
            <w:r w:rsidR="00211934">
              <w:rPr>
                <w:noProof/>
                <w:webHidden/>
              </w:rPr>
              <w:fldChar w:fldCharType="end"/>
            </w:r>
          </w:hyperlink>
        </w:p>
        <w:p w14:paraId="2F1BE4E8" w14:textId="245D3663"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19" w:history="1">
            <w:r w:rsidR="00211934" w:rsidRPr="00DF63A0">
              <w:rPr>
                <w:rStyle w:val="Lienhypertexte"/>
                <w:noProof/>
              </w:rPr>
              <w:t>10.3.6.</w:t>
            </w:r>
            <w:r w:rsidR="00211934">
              <w:rPr>
                <w:rFonts w:asciiTheme="minorHAnsi" w:eastAsiaTheme="minorEastAsia" w:hAnsiTheme="minorHAnsi" w:cstheme="minorBidi"/>
                <w:smallCaps w:val="0"/>
                <w:noProof/>
              </w:rPr>
              <w:tab/>
            </w:r>
            <w:r w:rsidR="00211934" w:rsidRPr="00DF63A0">
              <w:rPr>
                <w:rStyle w:val="Lienhypertexte"/>
                <w:noProof/>
              </w:rPr>
              <w:t>Coordination en cas d’alerte collision (objets maneuvrants) - Art 41-5 ([AD 04])</w:t>
            </w:r>
            <w:r w:rsidR="00211934">
              <w:rPr>
                <w:noProof/>
                <w:webHidden/>
              </w:rPr>
              <w:tab/>
            </w:r>
            <w:r w:rsidR="00211934">
              <w:rPr>
                <w:noProof/>
                <w:webHidden/>
              </w:rPr>
              <w:fldChar w:fldCharType="begin"/>
            </w:r>
            <w:r w:rsidR="00211934">
              <w:rPr>
                <w:noProof/>
                <w:webHidden/>
              </w:rPr>
              <w:instrText xml:space="preserve"> PAGEREF _Toc157099419 \h </w:instrText>
            </w:r>
            <w:r w:rsidR="00211934">
              <w:rPr>
                <w:noProof/>
                <w:webHidden/>
              </w:rPr>
            </w:r>
            <w:r w:rsidR="00211934">
              <w:rPr>
                <w:noProof/>
                <w:webHidden/>
              </w:rPr>
              <w:fldChar w:fldCharType="separate"/>
            </w:r>
            <w:r w:rsidR="00236168">
              <w:rPr>
                <w:noProof/>
                <w:webHidden/>
              </w:rPr>
              <w:t>36</w:t>
            </w:r>
            <w:r w:rsidR="00211934">
              <w:rPr>
                <w:noProof/>
                <w:webHidden/>
              </w:rPr>
              <w:fldChar w:fldCharType="end"/>
            </w:r>
          </w:hyperlink>
        </w:p>
        <w:p w14:paraId="5C29738B" w14:textId="36AF3B9D"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0" w:history="1">
            <w:r w:rsidR="00211934" w:rsidRPr="00DF63A0">
              <w:rPr>
                <w:rStyle w:val="Lienhypertexte"/>
                <w:noProof/>
              </w:rPr>
              <w:t>10.3.7.</w:t>
            </w:r>
            <w:r w:rsidR="00211934">
              <w:rPr>
                <w:rFonts w:asciiTheme="minorHAnsi" w:eastAsiaTheme="minorEastAsia" w:hAnsiTheme="minorHAnsi" w:cstheme="minorBidi"/>
                <w:smallCaps w:val="0"/>
                <w:noProof/>
              </w:rPr>
              <w:tab/>
            </w:r>
            <w:r w:rsidR="00211934" w:rsidRPr="00DF63A0">
              <w:rPr>
                <w:rStyle w:val="Lienhypertexte"/>
                <w:noProof/>
              </w:rPr>
              <w:t>Seuil de déclenchement des manoeuvres anti-collision (objets maneuvrants) - Art 41-6 ([AD 04])</w:t>
            </w:r>
            <w:r w:rsidR="00211934">
              <w:rPr>
                <w:noProof/>
                <w:webHidden/>
              </w:rPr>
              <w:tab/>
            </w:r>
            <w:r w:rsidR="00211934">
              <w:rPr>
                <w:noProof/>
                <w:webHidden/>
              </w:rPr>
              <w:fldChar w:fldCharType="begin"/>
            </w:r>
            <w:r w:rsidR="00211934">
              <w:rPr>
                <w:noProof/>
                <w:webHidden/>
              </w:rPr>
              <w:instrText xml:space="preserve"> PAGEREF _Toc157099420 \h </w:instrText>
            </w:r>
            <w:r w:rsidR="00211934">
              <w:rPr>
                <w:noProof/>
                <w:webHidden/>
              </w:rPr>
            </w:r>
            <w:r w:rsidR="00211934">
              <w:rPr>
                <w:noProof/>
                <w:webHidden/>
              </w:rPr>
              <w:fldChar w:fldCharType="separate"/>
            </w:r>
            <w:r w:rsidR="00236168">
              <w:rPr>
                <w:noProof/>
                <w:webHidden/>
              </w:rPr>
              <w:t>36</w:t>
            </w:r>
            <w:r w:rsidR="00211934">
              <w:rPr>
                <w:noProof/>
                <w:webHidden/>
              </w:rPr>
              <w:fldChar w:fldCharType="end"/>
            </w:r>
          </w:hyperlink>
        </w:p>
        <w:p w14:paraId="3D4289FA" w14:textId="30F1D43D"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1" w:history="1">
            <w:r w:rsidR="00211934" w:rsidRPr="00DF63A0">
              <w:rPr>
                <w:rStyle w:val="Lienhypertexte"/>
                <w:noProof/>
              </w:rPr>
              <w:t>10.3.8.</w:t>
            </w:r>
            <w:r w:rsidR="00211934">
              <w:rPr>
                <w:rFonts w:asciiTheme="minorHAnsi" w:eastAsiaTheme="minorEastAsia" w:hAnsiTheme="minorHAnsi" w:cstheme="minorBidi"/>
                <w:smallCaps w:val="0"/>
                <w:noProof/>
              </w:rPr>
              <w:tab/>
            </w:r>
            <w:r w:rsidR="00211934" w:rsidRPr="00DF63A0">
              <w:rPr>
                <w:rStyle w:val="Lienhypertexte"/>
                <w:noProof/>
              </w:rPr>
              <w:t>Partage de données - Art 41-7 ([AD 04])</w:t>
            </w:r>
            <w:r w:rsidR="00211934">
              <w:rPr>
                <w:noProof/>
                <w:webHidden/>
              </w:rPr>
              <w:tab/>
            </w:r>
            <w:r w:rsidR="00211934">
              <w:rPr>
                <w:noProof/>
                <w:webHidden/>
              </w:rPr>
              <w:fldChar w:fldCharType="begin"/>
            </w:r>
            <w:r w:rsidR="00211934">
              <w:rPr>
                <w:noProof/>
                <w:webHidden/>
              </w:rPr>
              <w:instrText xml:space="preserve"> PAGEREF _Toc157099421 \h </w:instrText>
            </w:r>
            <w:r w:rsidR="00211934">
              <w:rPr>
                <w:noProof/>
                <w:webHidden/>
              </w:rPr>
            </w:r>
            <w:r w:rsidR="00211934">
              <w:rPr>
                <w:noProof/>
                <w:webHidden/>
              </w:rPr>
              <w:fldChar w:fldCharType="separate"/>
            </w:r>
            <w:r w:rsidR="00236168">
              <w:rPr>
                <w:noProof/>
                <w:webHidden/>
              </w:rPr>
              <w:t>37</w:t>
            </w:r>
            <w:r w:rsidR="00211934">
              <w:rPr>
                <w:noProof/>
                <w:webHidden/>
              </w:rPr>
              <w:fldChar w:fldCharType="end"/>
            </w:r>
          </w:hyperlink>
        </w:p>
        <w:p w14:paraId="3CB42253" w14:textId="562AADD0"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22" w:history="1">
            <w:r w:rsidR="00211934" w:rsidRPr="00DF63A0">
              <w:rPr>
                <w:rStyle w:val="Lienhypertexte"/>
                <w:noProof/>
              </w:rPr>
              <w:t>10.4.</w:t>
            </w:r>
            <w:r w:rsidR="00211934">
              <w:rPr>
                <w:rFonts w:asciiTheme="minorHAnsi" w:eastAsiaTheme="minorEastAsia" w:hAnsiTheme="minorHAnsi" w:cstheme="minorBidi"/>
                <w:b w:val="0"/>
                <w:bCs w:val="0"/>
                <w:smallCaps w:val="0"/>
                <w:noProof/>
              </w:rPr>
              <w:tab/>
            </w:r>
            <w:r w:rsidR="00211934" w:rsidRPr="00DF63A0">
              <w:rPr>
                <w:rStyle w:val="Lienhypertexte"/>
                <w:noProof/>
              </w:rPr>
              <w:t>Prevention de la saturation des orbites</w:t>
            </w:r>
            <w:r w:rsidR="00211934">
              <w:rPr>
                <w:noProof/>
                <w:webHidden/>
              </w:rPr>
              <w:tab/>
            </w:r>
            <w:r w:rsidR="00211934">
              <w:rPr>
                <w:noProof/>
                <w:webHidden/>
              </w:rPr>
              <w:fldChar w:fldCharType="begin"/>
            </w:r>
            <w:r w:rsidR="00211934">
              <w:rPr>
                <w:noProof/>
                <w:webHidden/>
              </w:rPr>
              <w:instrText xml:space="preserve"> PAGEREF _Toc157099422 \h </w:instrText>
            </w:r>
            <w:r w:rsidR="00211934">
              <w:rPr>
                <w:noProof/>
                <w:webHidden/>
              </w:rPr>
            </w:r>
            <w:r w:rsidR="00211934">
              <w:rPr>
                <w:noProof/>
                <w:webHidden/>
              </w:rPr>
              <w:fldChar w:fldCharType="separate"/>
            </w:r>
            <w:r w:rsidR="00236168">
              <w:rPr>
                <w:noProof/>
                <w:webHidden/>
              </w:rPr>
              <w:t>37</w:t>
            </w:r>
            <w:r w:rsidR="00211934">
              <w:rPr>
                <w:noProof/>
                <w:webHidden/>
              </w:rPr>
              <w:fldChar w:fldCharType="end"/>
            </w:r>
          </w:hyperlink>
        </w:p>
        <w:p w14:paraId="65959035" w14:textId="41129012"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3" w:history="1">
            <w:r w:rsidR="00211934" w:rsidRPr="00DF63A0">
              <w:rPr>
                <w:rStyle w:val="Lienhypertexte"/>
                <w:noProof/>
              </w:rPr>
              <w:t>10.4.1.</w:t>
            </w:r>
            <w:r w:rsidR="00211934">
              <w:rPr>
                <w:rFonts w:asciiTheme="minorHAnsi" w:eastAsiaTheme="minorEastAsia" w:hAnsiTheme="minorHAnsi" w:cstheme="minorBidi"/>
                <w:smallCaps w:val="0"/>
                <w:noProof/>
              </w:rPr>
              <w:tab/>
            </w:r>
            <w:r w:rsidR="00211934" w:rsidRPr="00DF63A0">
              <w:rPr>
                <w:rStyle w:val="Lienhypertexte"/>
                <w:noProof/>
              </w:rPr>
              <w:t>Obligation de retrait de service - Art 41-8 ([AD 04])</w:t>
            </w:r>
            <w:r w:rsidR="00211934">
              <w:rPr>
                <w:noProof/>
                <w:webHidden/>
              </w:rPr>
              <w:tab/>
            </w:r>
            <w:r w:rsidR="00211934">
              <w:rPr>
                <w:noProof/>
                <w:webHidden/>
              </w:rPr>
              <w:fldChar w:fldCharType="begin"/>
            </w:r>
            <w:r w:rsidR="00211934">
              <w:rPr>
                <w:noProof/>
                <w:webHidden/>
              </w:rPr>
              <w:instrText xml:space="preserve"> PAGEREF _Toc157099423 \h </w:instrText>
            </w:r>
            <w:r w:rsidR="00211934">
              <w:rPr>
                <w:noProof/>
                <w:webHidden/>
              </w:rPr>
            </w:r>
            <w:r w:rsidR="00211934">
              <w:rPr>
                <w:noProof/>
                <w:webHidden/>
              </w:rPr>
              <w:fldChar w:fldCharType="separate"/>
            </w:r>
            <w:r w:rsidR="00236168">
              <w:rPr>
                <w:noProof/>
                <w:webHidden/>
              </w:rPr>
              <w:t>37</w:t>
            </w:r>
            <w:r w:rsidR="00211934">
              <w:rPr>
                <w:noProof/>
                <w:webHidden/>
              </w:rPr>
              <w:fldChar w:fldCharType="end"/>
            </w:r>
          </w:hyperlink>
        </w:p>
        <w:p w14:paraId="35CA3B17" w14:textId="79A8CFB3"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4" w:history="1">
            <w:r w:rsidR="00211934" w:rsidRPr="00DF63A0">
              <w:rPr>
                <w:rStyle w:val="Lienhypertexte"/>
                <w:noProof/>
              </w:rPr>
              <w:t>10.4.2.</w:t>
            </w:r>
            <w:r w:rsidR="00211934">
              <w:rPr>
                <w:rFonts w:asciiTheme="minorHAnsi" w:eastAsiaTheme="minorEastAsia" w:hAnsiTheme="minorHAnsi" w:cstheme="minorBidi"/>
                <w:smallCaps w:val="0"/>
                <w:noProof/>
              </w:rPr>
              <w:tab/>
            </w:r>
            <w:r w:rsidR="00211934" w:rsidRPr="00DF63A0">
              <w:rPr>
                <w:rStyle w:val="Lienhypertexte"/>
                <w:noProof/>
              </w:rPr>
              <w:t>Durée de vie orbitale maximum avant une rentrée atmosphérique - Art 41-9 ([AD 04])</w:t>
            </w:r>
            <w:r w:rsidR="00211934">
              <w:rPr>
                <w:noProof/>
                <w:webHidden/>
              </w:rPr>
              <w:tab/>
            </w:r>
            <w:r w:rsidR="00211934">
              <w:rPr>
                <w:noProof/>
                <w:webHidden/>
              </w:rPr>
              <w:fldChar w:fldCharType="begin"/>
            </w:r>
            <w:r w:rsidR="00211934">
              <w:rPr>
                <w:noProof/>
                <w:webHidden/>
              </w:rPr>
              <w:instrText xml:space="preserve"> PAGEREF _Toc157099424 \h </w:instrText>
            </w:r>
            <w:r w:rsidR="00211934">
              <w:rPr>
                <w:noProof/>
                <w:webHidden/>
              </w:rPr>
            </w:r>
            <w:r w:rsidR="00211934">
              <w:rPr>
                <w:noProof/>
                <w:webHidden/>
              </w:rPr>
              <w:fldChar w:fldCharType="separate"/>
            </w:r>
            <w:r w:rsidR="00236168">
              <w:rPr>
                <w:noProof/>
                <w:webHidden/>
              </w:rPr>
              <w:t>38</w:t>
            </w:r>
            <w:r w:rsidR="00211934">
              <w:rPr>
                <w:noProof/>
                <w:webHidden/>
              </w:rPr>
              <w:fldChar w:fldCharType="end"/>
            </w:r>
          </w:hyperlink>
        </w:p>
        <w:p w14:paraId="2A49A22C" w14:textId="7AEC122A"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5" w:history="1">
            <w:r w:rsidR="00211934" w:rsidRPr="00DF63A0">
              <w:rPr>
                <w:rStyle w:val="Lienhypertexte"/>
                <w:noProof/>
              </w:rPr>
              <w:t>10.4.3.</w:t>
            </w:r>
            <w:r w:rsidR="00211934">
              <w:rPr>
                <w:rFonts w:asciiTheme="minorHAnsi" w:eastAsiaTheme="minorEastAsia" w:hAnsiTheme="minorHAnsi" w:cstheme="minorBidi"/>
                <w:smallCaps w:val="0"/>
                <w:noProof/>
              </w:rPr>
              <w:tab/>
            </w:r>
            <w:r w:rsidR="00211934" w:rsidRPr="00DF63A0">
              <w:rPr>
                <w:rStyle w:val="Lienhypertexte"/>
                <w:noProof/>
              </w:rPr>
              <w:t>Caractéristiques d’une orbite cimetière entre la région protégée A et la région protégée B - Art 41-10 ([AD 04])</w:t>
            </w:r>
            <w:r w:rsidR="00211934">
              <w:rPr>
                <w:noProof/>
                <w:webHidden/>
              </w:rPr>
              <w:tab/>
            </w:r>
            <w:r w:rsidR="00211934">
              <w:rPr>
                <w:noProof/>
                <w:webHidden/>
              </w:rPr>
              <w:fldChar w:fldCharType="begin"/>
            </w:r>
            <w:r w:rsidR="00211934">
              <w:rPr>
                <w:noProof/>
                <w:webHidden/>
              </w:rPr>
              <w:instrText xml:space="preserve"> PAGEREF _Toc157099425 \h </w:instrText>
            </w:r>
            <w:r w:rsidR="00211934">
              <w:rPr>
                <w:noProof/>
                <w:webHidden/>
              </w:rPr>
            </w:r>
            <w:r w:rsidR="00211934">
              <w:rPr>
                <w:noProof/>
                <w:webHidden/>
              </w:rPr>
              <w:fldChar w:fldCharType="separate"/>
            </w:r>
            <w:r w:rsidR="00236168">
              <w:rPr>
                <w:noProof/>
                <w:webHidden/>
              </w:rPr>
              <w:t>38</w:t>
            </w:r>
            <w:r w:rsidR="00211934">
              <w:rPr>
                <w:noProof/>
                <w:webHidden/>
              </w:rPr>
              <w:fldChar w:fldCharType="end"/>
            </w:r>
          </w:hyperlink>
        </w:p>
        <w:p w14:paraId="65DF2A07" w14:textId="08824612"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6" w:history="1">
            <w:r w:rsidR="00211934" w:rsidRPr="00DF63A0">
              <w:rPr>
                <w:rStyle w:val="Lienhypertexte"/>
                <w:noProof/>
              </w:rPr>
              <w:t>10.4.4.</w:t>
            </w:r>
            <w:r w:rsidR="00211934">
              <w:rPr>
                <w:rFonts w:asciiTheme="minorHAnsi" w:eastAsiaTheme="minorEastAsia" w:hAnsiTheme="minorHAnsi" w:cstheme="minorBidi"/>
                <w:smallCaps w:val="0"/>
                <w:noProof/>
              </w:rPr>
              <w:tab/>
            </w:r>
            <w:r w:rsidR="00211934" w:rsidRPr="00DF63A0">
              <w:rPr>
                <w:rStyle w:val="Lienhypertexte"/>
                <w:noProof/>
              </w:rPr>
              <w:t>Caractéristiques d’une orbite cimetière au-dessus de la région protégée B - Art 41-11 ([AD 04])</w:t>
            </w:r>
            <w:r w:rsidR="00211934">
              <w:rPr>
                <w:noProof/>
                <w:webHidden/>
              </w:rPr>
              <w:tab/>
            </w:r>
            <w:r w:rsidR="00211934">
              <w:rPr>
                <w:noProof/>
                <w:webHidden/>
              </w:rPr>
              <w:fldChar w:fldCharType="begin"/>
            </w:r>
            <w:r w:rsidR="00211934">
              <w:rPr>
                <w:noProof/>
                <w:webHidden/>
              </w:rPr>
              <w:instrText xml:space="preserve"> PAGEREF _Toc157099426 \h </w:instrText>
            </w:r>
            <w:r w:rsidR="00211934">
              <w:rPr>
                <w:noProof/>
                <w:webHidden/>
              </w:rPr>
            </w:r>
            <w:r w:rsidR="00211934">
              <w:rPr>
                <w:noProof/>
                <w:webHidden/>
              </w:rPr>
              <w:fldChar w:fldCharType="separate"/>
            </w:r>
            <w:r w:rsidR="00236168">
              <w:rPr>
                <w:noProof/>
                <w:webHidden/>
              </w:rPr>
              <w:t>38</w:t>
            </w:r>
            <w:r w:rsidR="00211934">
              <w:rPr>
                <w:noProof/>
                <w:webHidden/>
              </w:rPr>
              <w:fldChar w:fldCharType="end"/>
            </w:r>
          </w:hyperlink>
        </w:p>
        <w:p w14:paraId="3D5C49A7" w14:textId="4D4D9FCF"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7" w:history="1">
            <w:r w:rsidR="00211934" w:rsidRPr="00DF63A0">
              <w:rPr>
                <w:rStyle w:val="Lienhypertexte"/>
                <w:noProof/>
              </w:rPr>
              <w:t>10.4.5.</w:t>
            </w:r>
            <w:r w:rsidR="00211934">
              <w:rPr>
                <w:rFonts w:asciiTheme="minorHAnsi" w:eastAsiaTheme="minorEastAsia" w:hAnsiTheme="minorHAnsi" w:cstheme="minorBidi"/>
                <w:smallCaps w:val="0"/>
                <w:noProof/>
              </w:rPr>
              <w:tab/>
            </w:r>
            <w:r w:rsidR="00211934" w:rsidRPr="00DF63A0">
              <w:rPr>
                <w:rStyle w:val="Lienhypertexte"/>
                <w:noProof/>
              </w:rPr>
              <w:t>Fiabilité des opérations de retrait de service - Art 41-12 ([AD 04])</w:t>
            </w:r>
            <w:r w:rsidR="00211934">
              <w:rPr>
                <w:noProof/>
                <w:webHidden/>
              </w:rPr>
              <w:tab/>
            </w:r>
            <w:r w:rsidR="00211934">
              <w:rPr>
                <w:noProof/>
                <w:webHidden/>
              </w:rPr>
              <w:fldChar w:fldCharType="begin"/>
            </w:r>
            <w:r w:rsidR="00211934">
              <w:rPr>
                <w:noProof/>
                <w:webHidden/>
              </w:rPr>
              <w:instrText xml:space="preserve"> PAGEREF _Toc157099427 \h </w:instrText>
            </w:r>
            <w:r w:rsidR="00211934">
              <w:rPr>
                <w:noProof/>
                <w:webHidden/>
              </w:rPr>
            </w:r>
            <w:r w:rsidR="00211934">
              <w:rPr>
                <w:noProof/>
                <w:webHidden/>
              </w:rPr>
              <w:fldChar w:fldCharType="separate"/>
            </w:r>
            <w:r w:rsidR="00236168">
              <w:rPr>
                <w:noProof/>
                <w:webHidden/>
              </w:rPr>
              <w:t>38</w:t>
            </w:r>
            <w:r w:rsidR="00211934">
              <w:rPr>
                <w:noProof/>
                <w:webHidden/>
              </w:rPr>
              <w:fldChar w:fldCharType="end"/>
            </w:r>
          </w:hyperlink>
        </w:p>
        <w:p w14:paraId="18824FDB" w14:textId="1D8A1586"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8" w:history="1">
            <w:r w:rsidR="00211934" w:rsidRPr="00DF63A0">
              <w:rPr>
                <w:rStyle w:val="Lienhypertexte"/>
                <w:noProof/>
              </w:rPr>
              <w:t>10.4.6.</w:t>
            </w:r>
            <w:r w:rsidR="00211934">
              <w:rPr>
                <w:rFonts w:asciiTheme="minorHAnsi" w:eastAsiaTheme="minorEastAsia" w:hAnsiTheme="minorHAnsi" w:cstheme="minorBidi"/>
                <w:smallCaps w:val="0"/>
                <w:noProof/>
              </w:rPr>
              <w:tab/>
            </w:r>
            <w:r w:rsidR="00211934" w:rsidRPr="00DF63A0">
              <w:rPr>
                <w:rStyle w:val="Lienhypertexte"/>
                <w:noProof/>
              </w:rPr>
              <w:t>Limitation de l'orbite des objets spatiaux non manoeuvrants - Art 41-13 ([AD 04])</w:t>
            </w:r>
            <w:r w:rsidR="00211934">
              <w:rPr>
                <w:noProof/>
                <w:webHidden/>
              </w:rPr>
              <w:tab/>
            </w:r>
            <w:r w:rsidR="00211934">
              <w:rPr>
                <w:noProof/>
                <w:webHidden/>
              </w:rPr>
              <w:fldChar w:fldCharType="begin"/>
            </w:r>
            <w:r w:rsidR="00211934">
              <w:rPr>
                <w:noProof/>
                <w:webHidden/>
              </w:rPr>
              <w:instrText xml:space="preserve"> PAGEREF _Toc157099428 \h </w:instrText>
            </w:r>
            <w:r w:rsidR="00211934">
              <w:rPr>
                <w:noProof/>
                <w:webHidden/>
              </w:rPr>
            </w:r>
            <w:r w:rsidR="00211934">
              <w:rPr>
                <w:noProof/>
                <w:webHidden/>
              </w:rPr>
              <w:fldChar w:fldCharType="separate"/>
            </w:r>
            <w:r w:rsidR="00236168">
              <w:rPr>
                <w:noProof/>
                <w:webHidden/>
              </w:rPr>
              <w:t>39</w:t>
            </w:r>
            <w:r w:rsidR="00211934">
              <w:rPr>
                <w:noProof/>
                <w:webHidden/>
              </w:rPr>
              <w:fldChar w:fldCharType="end"/>
            </w:r>
          </w:hyperlink>
        </w:p>
        <w:p w14:paraId="5A3E4346" w14:textId="245175C7"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29" w:history="1">
            <w:r w:rsidR="00211934" w:rsidRPr="00DF63A0">
              <w:rPr>
                <w:rStyle w:val="Lienhypertexte"/>
                <w:noProof/>
              </w:rPr>
              <w:t>10.4.7.</w:t>
            </w:r>
            <w:r w:rsidR="00211934">
              <w:rPr>
                <w:rFonts w:asciiTheme="minorHAnsi" w:eastAsiaTheme="minorEastAsia" w:hAnsiTheme="minorHAnsi" w:cstheme="minorBidi"/>
                <w:smallCaps w:val="0"/>
                <w:noProof/>
              </w:rPr>
              <w:tab/>
            </w:r>
            <w:r w:rsidR="00211934" w:rsidRPr="00DF63A0">
              <w:rPr>
                <w:rStyle w:val="Lienhypertexte"/>
                <w:noProof/>
              </w:rPr>
              <w:t>Emissions radioélectriques - Art 41-14 ([AD 04])</w:t>
            </w:r>
            <w:r w:rsidR="00211934">
              <w:rPr>
                <w:noProof/>
                <w:webHidden/>
              </w:rPr>
              <w:tab/>
            </w:r>
            <w:r w:rsidR="00211934">
              <w:rPr>
                <w:noProof/>
                <w:webHidden/>
              </w:rPr>
              <w:fldChar w:fldCharType="begin"/>
            </w:r>
            <w:r w:rsidR="00211934">
              <w:rPr>
                <w:noProof/>
                <w:webHidden/>
              </w:rPr>
              <w:instrText xml:space="preserve"> PAGEREF _Toc157099429 \h </w:instrText>
            </w:r>
            <w:r w:rsidR="00211934">
              <w:rPr>
                <w:noProof/>
                <w:webHidden/>
              </w:rPr>
            </w:r>
            <w:r w:rsidR="00211934">
              <w:rPr>
                <w:noProof/>
                <w:webHidden/>
              </w:rPr>
              <w:fldChar w:fldCharType="separate"/>
            </w:r>
            <w:r w:rsidR="00236168">
              <w:rPr>
                <w:noProof/>
                <w:webHidden/>
              </w:rPr>
              <w:t>39</w:t>
            </w:r>
            <w:r w:rsidR="00211934">
              <w:rPr>
                <w:noProof/>
                <w:webHidden/>
              </w:rPr>
              <w:fldChar w:fldCharType="end"/>
            </w:r>
          </w:hyperlink>
        </w:p>
        <w:p w14:paraId="21A7AF8B" w14:textId="40C6AAA7"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30" w:history="1">
            <w:r w:rsidR="00211934" w:rsidRPr="00DF63A0">
              <w:rPr>
                <w:rStyle w:val="Lienhypertexte"/>
                <w:noProof/>
              </w:rPr>
              <w:t>10.5.</w:t>
            </w:r>
            <w:r w:rsidR="00211934">
              <w:rPr>
                <w:rFonts w:asciiTheme="minorHAnsi" w:eastAsiaTheme="minorEastAsia" w:hAnsiTheme="minorHAnsi" w:cstheme="minorBidi"/>
                <w:b w:val="0"/>
                <w:bCs w:val="0"/>
                <w:smallCaps w:val="0"/>
                <w:noProof/>
              </w:rPr>
              <w:tab/>
            </w:r>
            <w:r w:rsidR="00211934" w:rsidRPr="00DF63A0">
              <w:rPr>
                <w:rStyle w:val="Lienhypertexte"/>
                <w:noProof/>
              </w:rPr>
              <w:t>Risques particuliers</w:t>
            </w:r>
            <w:r w:rsidR="00211934">
              <w:rPr>
                <w:noProof/>
                <w:webHidden/>
              </w:rPr>
              <w:tab/>
            </w:r>
            <w:r w:rsidR="00211934">
              <w:rPr>
                <w:noProof/>
                <w:webHidden/>
              </w:rPr>
              <w:fldChar w:fldCharType="begin"/>
            </w:r>
            <w:r w:rsidR="00211934">
              <w:rPr>
                <w:noProof/>
                <w:webHidden/>
              </w:rPr>
              <w:instrText xml:space="preserve"> PAGEREF _Toc157099430 \h </w:instrText>
            </w:r>
            <w:r w:rsidR="00211934">
              <w:rPr>
                <w:noProof/>
                <w:webHidden/>
              </w:rPr>
            </w:r>
            <w:r w:rsidR="00211934">
              <w:rPr>
                <w:noProof/>
                <w:webHidden/>
              </w:rPr>
              <w:fldChar w:fldCharType="separate"/>
            </w:r>
            <w:r w:rsidR="00236168">
              <w:rPr>
                <w:noProof/>
                <w:webHidden/>
              </w:rPr>
              <w:t>39</w:t>
            </w:r>
            <w:r w:rsidR="00211934">
              <w:rPr>
                <w:noProof/>
                <w:webHidden/>
              </w:rPr>
              <w:fldChar w:fldCharType="end"/>
            </w:r>
          </w:hyperlink>
        </w:p>
        <w:p w14:paraId="39063C8A" w14:textId="7680314C"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31" w:history="1">
            <w:r w:rsidR="00211934" w:rsidRPr="00DF63A0">
              <w:rPr>
                <w:rStyle w:val="Lienhypertexte"/>
                <w:noProof/>
              </w:rPr>
              <w:t>10.5.1.</w:t>
            </w:r>
            <w:r w:rsidR="00211934">
              <w:rPr>
                <w:rFonts w:asciiTheme="minorHAnsi" w:eastAsiaTheme="minorEastAsia" w:hAnsiTheme="minorHAnsi" w:cstheme="minorBidi"/>
                <w:smallCaps w:val="0"/>
                <w:noProof/>
              </w:rPr>
              <w:tab/>
            </w:r>
            <w:r w:rsidR="00211934" w:rsidRPr="00DF63A0">
              <w:rPr>
                <w:rStyle w:val="Lienhypertexte"/>
                <w:noProof/>
              </w:rPr>
              <w:t>Sûreté Nucléaire - Art 42 ([AD 04])</w:t>
            </w:r>
            <w:r w:rsidR="00211934">
              <w:rPr>
                <w:noProof/>
                <w:webHidden/>
              </w:rPr>
              <w:tab/>
            </w:r>
            <w:r w:rsidR="00211934">
              <w:rPr>
                <w:noProof/>
                <w:webHidden/>
              </w:rPr>
              <w:fldChar w:fldCharType="begin"/>
            </w:r>
            <w:r w:rsidR="00211934">
              <w:rPr>
                <w:noProof/>
                <w:webHidden/>
              </w:rPr>
              <w:instrText xml:space="preserve"> PAGEREF _Toc157099431 \h </w:instrText>
            </w:r>
            <w:r w:rsidR="00211934">
              <w:rPr>
                <w:noProof/>
                <w:webHidden/>
              </w:rPr>
            </w:r>
            <w:r w:rsidR="00211934">
              <w:rPr>
                <w:noProof/>
                <w:webHidden/>
              </w:rPr>
              <w:fldChar w:fldCharType="separate"/>
            </w:r>
            <w:r w:rsidR="00236168">
              <w:rPr>
                <w:noProof/>
                <w:webHidden/>
              </w:rPr>
              <w:t>39</w:t>
            </w:r>
            <w:r w:rsidR="00211934">
              <w:rPr>
                <w:noProof/>
                <w:webHidden/>
              </w:rPr>
              <w:fldChar w:fldCharType="end"/>
            </w:r>
          </w:hyperlink>
        </w:p>
        <w:p w14:paraId="3F4D5A31" w14:textId="4FD54A00"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32" w:history="1">
            <w:r w:rsidR="00211934" w:rsidRPr="00DF63A0">
              <w:rPr>
                <w:rStyle w:val="Lienhypertexte"/>
                <w:noProof/>
              </w:rPr>
              <w:t>10.5.2.</w:t>
            </w:r>
            <w:r w:rsidR="00211934">
              <w:rPr>
                <w:rFonts w:asciiTheme="minorHAnsi" w:eastAsiaTheme="minorEastAsia" w:hAnsiTheme="minorHAnsi" w:cstheme="minorBidi"/>
                <w:smallCaps w:val="0"/>
                <w:noProof/>
              </w:rPr>
              <w:tab/>
            </w:r>
            <w:r w:rsidR="00211934" w:rsidRPr="00DF63A0">
              <w:rPr>
                <w:rStyle w:val="Lienhypertexte"/>
                <w:noProof/>
              </w:rPr>
              <w:t>Protection planétaire - Art 43 ([AD 04])</w:t>
            </w:r>
            <w:r w:rsidR="00211934">
              <w:rPr>
                <w:noProof/>
                <w:webHidden/>
              </w:rPr>
              <w:tab/>
            </w:r>
            <w:r w:rsidR="00211934">
              <w:rPr>
                <w:noProof/>
                <w:webHidden/>
              </w:rPr>
              <w:fldChar w:fldCharType="begin"/>
            </w:r>
            <w:r w:rsidR="00211934">
              <w:rPr>
                <w:noProof/>
                <w:webHidden/>
              </w:rPr>
              <w:instrText xml:space="preserve"> PAGEREF _Toc157099432 \h </w:instrText>
            </w:r>
            <w:r w:rsidR="00211934">
              <w:rPr>
                <w:noProof/>
                <w:webHidden/>
              </w:rPr>
            </w:r>
            <w:r w:rsidR="00211934">
              <w:rPr>
                <w:noProof/>
                <w:webHidden/>
              </w:rPr>
              <w:fldChar w:fldCharType="separate"/>
            </w:r>
            <w:r w:rsidR="00236168">
              <w:rPr>
                <w:noProof/>
                <w:webHidden/>
              </w:rPr>
              <w:t>39</w:t>
            </w:r>
            <w:r w:rsidR="00211934">
              <w:rPr>
                <w:noProof/>
                <w:webHidden/>
              </w:rPr>
              <w:fldChar w:fldCharType="end"/>
            </w:r>
          </w:hyperlink>
        </w:p>
        <w:p w14:paraId="1589DE66" w14:textId="34E484BC" w:rsidR="00211934" w:rsidRDefault="00117857">
          <w:pPr>
            <w:pStyle w:val="TM1"/>
            <w:tabs>
              <w:tab w:val="left" w:pos="526"/>
              <w:tab w:val="right" w:leader="dot" w:pos="10183"/>
            </w:tabs>
            <w:rPr>
              <w:rFonts w:asciiTheme="minorHAnsi" w:eastAsiaTheme="minorEastAsia" w:hAnsiTheme="minorHAnsi" w:cstheme="minorBidi"/>
              <w:b w:val="0"/>
              <w:bCs w:val="0"/>
              <w:caps w:val="0"/>
              <w:noProof/>
              <w:u w:val="none"/>
            </w:rPr>
          </w:pPr>
          <w:hyperlink w:anchor="_Toc157099433" w:history="1">
            <w:r w:rsidR="00211934" w:rsidRPr="00DF63A0">
              <w:rPr>
                <w:rStyle w:val="Lienhypertexte"/>
                <w:noProof/>
              </w:rPr>
              <w:t>11.</w:t>
            </w:r>
            <w:r w:rsidR="00211934">
              <w:rPr>
                <w:rFonts w:asciiTheme="minorHAnsi" w:eastAsiaTheme="minorEastAsia" w:hAnsiTheme="minorHAnsi" w:cstheme="minorBidi"/>
                <w:b w:val="0"/>
                <w:bCs w:val="0"/>
                <w:caps w:val="0"/>
                <w:noProof/>
                <w:u w:val="none"/>
              </w:rPr>
              <w:tab/>
            </w:r>
            <w:r w:rsidR="00211934" w:rsidRPr="00DF63A0">
              <w:rPr>
                <w:rStyle w:val="Lienhypertexte"/>
                <w:noProof/>
              </w:rPr>
              <w:t>Exigences techniques specifiques pour le retour d’un objet spatial</w:t>
            </w:r>
            <w:r w:rsidR="00211934">
              <w:rPr>
                <w:noProof/>
                <w:webHidden/>
              </w:rPr>
              <w:tab/>
            </w:r>
            <w:r w:rsidR="00211934">
              <w:rPr>
                <w:noProof/>
                <w:webHidden/>
              </w:rPr>
              <w:fldChar w:fldCharType="begin"/>
            </w:r>
            <w:r w:rsidR="00211934">
              <w:rPr>
                <w:noProof/>
                <w:webHidden/>
              </w:rPr>
              <w:instrText xml:space="preserve"> PAGEREF _Toc157099433 \h </w:instrText>
            </w:r>
            <w:r w:rsidR="00211934">
              <w:rPr>
                <w:noProof/>
                <w:webHidden/>
              </w:rPr>
            </w:r>
            <w:r w:rsidR="00211934">
              <w:rPr>
                <w:noProof/>
                <w:webHidden/>
              </w:rPr>
              <w:fldChar w:fldCharType="separate"/>
            </w:r>
            <w:r w:rsidR="00236168">
              <w:rPr>
                <w:noProof/>
                <w:webHidden/>
              </w:rPr>
              <w:t>40</w:t>
            </w:r>
            <w:r w:rsidR="00211934">
              <w:rPr>
                <w:noProof/>
                <w:webHidden/>
              </w:rPr>
              <w:fldChar w:fldCharType="end"/>
            </w:r>
          </w:hyperlink>
        </w:p>
        <w:p w14:paraId="6525A54D" w14:textId="44EE6E3A"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34" w:history="1">
            <w:r w:rsidR="00211934" w:rsidRPr="00DF63A0">
              <w:rPr>
                <w:rStyle w:val="Lienhypertexte"/>
                <w:noProof/>
              </w:rPr>
              <w:t>11.1.</w:t>
            </w:r>
            <w:r w:rsidR="00211934">
              <w:rPr>
                <w:rFonts w:asciiTheme="minorHAnsi" w:eastAsiaTheme="minorEastAsia" w:hAnsiTheme="minorHAnsi" w:cstheme="minorBidi"/>
                <w:b w:val="0"/>
                <w:bCs w:val="0"/>
                <w:smallCaps w:val="0"/>
                <w:noProof/>
              </w:rPr>
              <w:tab/>
            </w:r>
            <w:r w:rsidR="00211934" w:rsidRPr="00DF63A0">
              <w:rPr>
                <w:rStyle w:val="Lienhypertexte"/>
                <w:noProof/>
              </w:rPr>
              <w:t>Objectifs quantitatifs pour la sécurité des personnes pour le retour sur terre d’un objet spatial - Art 44 ([AD 04])</w:t>
            </w:r>
            <w:r w:rsidR="00211934">
              <w:rPr>
                <w:noProof/>
                <w:webHidden/>
              </w:rPr>
              <w:tab/>
            </w:r>
            <w:r w:rsidR="00211934">
              <w:rPr>
                <w:noProof/>
                <w:webHidden/>
              </w:rPr>
              <w:fldChar w:fldCharType="begin"/>
            </w:r>
            <w:r w:rsidR="00211934">
              <w:rPr>
                <w:noProof/>
                <w:webHidden/>
              </w:rPr>
              <w:instrText xml:space="preserve"> PAGEREF _Toc157099434 \h </w:instrText>
            </w:r>
            <w:r w:rsidR="00211934">
              <w:rPr>
                <w:noProof/>
                <w:webHidden/>
              </w:rPr>
            </w:r>
            <w:r w:rsidR="00211934">
              <w:rPr>
                <w:noProof/>
                <w:webHidden/>
              </w:rPr>
              <w:fldChar w:fldCharType="separate"/>
            </w:r>
            <w:r w:rsidR="00236168">
              <w:rPr>
                <w:noProof/>
                <w:webHidden/>
              </w:rPr>
              <w:t>40</w:t>
            </w:r>
            <w:r w:rsidR="00211934">
              <w:rPr>
                <w:noProof/>
                <w:webHidden/>
              </w:rPr>
              <w:fldChar w:fldCharType="end"/>
            </w:r>
          </w:hyperlink>
        </w:p>
        <w:p w14:paraId="7043684A" w14:textId="5F3C418B"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35" w:history="1">
            <w:r w:rsidR="00211934" w:rsidRPr="00DF63A0">
              <w:rPr>
                <w:rStyle w:val="Lienhypertexte"/>
                <w:noProof/>
              </w:rPr>
              <w:t>11.2.</w:t>
            </w:r>
            <w:r w:rsidR="00211934">
              <w:rPr>
                <w:rFonts w:asciiTheme="minorHAnsi" w:eastAsiaTheme="minorEastAsia" w:hAnsiTheme="minorHAnsi" w:cstheme="minorBidi"/>
                <w:b w:val="0"/>
                <w:bCs w:val="0"/>
                <w:smallCaps w:val="0"/>
                <w:noProof/>
              </w:rPr>
              <w:tab/>
            </w:r>
            <w:r w:rsidR="00211934" w:rsidRPr="00DF63A0">
              <w:rPr>
                <w:rStyle w:val="Lienhypertexte"/>
                <w:noProof/>
              </w:rPr>
              <w:t>Exigences liées à la rentrée non contrôlée de l’objet spatial prévue en fin de vie   - Art 45 ([AD 04])</w:t>
            </w:r>
            <w:r w:rsidR="00211934">
              <w:rPr>
                <w:noProof/>
                <w:webHidden/>
              </w:rPr>
              <w:tab/>
            </w:r>
            <w:r w:rsidR="00211934">
              <w:rPr>
                <w:noProof/>
                <w:webHidden/>
              </w:rPr>
              <w:fldChar w:fldCharType="begin"/>
            </w:r>
            <w:r w:rsidR="00211934">
              <w:rPr>
                <w:noProof/>
                <w:webHidden/>
              </w:rPr>
              <w:instrText xml:space="preserve"> PAGEREF _Toc157099435 \h </w:instrText>
            </w:r>
            <w:r w:rsidR="00211934">
              <w:rPr>
                <w:noProof/>
                <w:webHidden/>
              </w:rPr>
            </w:r>
            <w:r w:rsidR="00211934">
              <w:rPr>
                <w:noProof/>
                <w:webHidden/>
              </w:rPr>
              <w:fldChar w:fldCharType="separate"/>
            </w:r>
            <w:r w:rsidR="00236168">
              <w:rPr>
                <w:noProof/>
                <w:webHidden/>
              </w:rPr>
              <w:t>40</w:t>
            </w:r>
            <w:r w:rsidR="00211934">
              <w:rPr>
                <w:noProof/>
                <w:webHidden/>
              </w:rPr>
              <w:fldChar w:fldCharType="end"/>
            </w:r>
          </w:hyperlink>
        </w:p>
        <w:p w14:paraId="6504DF9C" w14:textId="3BC8A220"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36" w:history="1">
            <w:r w:rsidR="00211934" w:rsidRPr="00DF63A0">
              <w:rPr>
                <w:rStyle w:val="Lienhypertexte"/>
                <w:noProof/>
              </w:rPr>
              <w:t>11.3.</w:t>
            </w:r>
            <w:r w:rsidR="00211934">
              <w:rPr>
                <w:rFonts w:asciiTheme="minorHAnsi" w:eastAsiaTheme="minorEastAsia" w:hAnsiTheme="minorHAnsi" w:cstheme="minorBidi"/>
                <w:b w:val="0"/>
                <w:bCs w:val="0"/>
                <w:smallCaps w:val="0"/>
                <w:noProof/>
              </w:rPr>
              <w:tab/>
            </w:r>
            <w:r w:rsidR="00211934" w:rsidRPr="00DF63A0">
              <w:rPr>
                <w:rStyle w:val="Lienhypertexte"/>
                <w:noProof/>
              </w:rPr>
              <w:t>Prévention des risques induits par la désorbitation et la retombée de l’objet spatial ou de ses fragments lors d’une rentrée contrôlée - Art 46 ([AD 04])</w:t>
            </w:r>
            <w:r w:rsidR="00211934">
              <w:rPr>
                <w:noProof/>
                <w:webHidden/>
              </w:rPr>
              <w:tab/>
            </w:r>
            <w:r w:rsidR="00211934">
              <w:rPr>
                <w:noProof/>
                <w:webHidden/>
              </w:rPr>
              <w:fldChar w:fldCharType="begin"/>
            </w:r>
            <w:r w:rsidR="00211934">
              <w:rPr>
                <w:noProof/>
                <w:webHidden/>
              </w:rPr>
              <w:instrText xml:space="preserve"> PAGEREF _Toc157099436 \h </w:instrText>
            </w:r>
            <w:r w:rsidR="00211934">
              <w:rPr>
                <w:noProof/>
                <w:webHidden/>
              </w:rPr>
            </w:r>
            <w:r w:rsidR="00211934">
              <w:rPr>
                <w:noProof/>
                <w:webHidden/>
              </w:rPr>
              <w:fldChar w:fldCharType="separate"/>
            </w:r>
            <w:r w:rsidR="00236168">
              <w:rPr>
                <w:noProof/>
                <w:webHidden/>
              </w:rPr>
              <w:t>41</w:t>
            </w:r>
            <w:r w:rsidR="00211934">
              <w:rPr>
                <w:noProof/>
                <w:webHidden/>
              </w:rPr>
              <w:fldChar w:fldCharType="end"/>
            </w:r>
          </w:hyperlink>
        </w:p>
        <w:p w14:paraId="07033FEA" w14:textId="7B078257"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37" w:history="1">
            <w:r w:rsidR="00211934" w:rsidRPr="00DF63A0">
              <w:rPr>
                <w:rStyle w:val="Lienhypertexte"/>
                <w:noProof/>
              </w:rPr>
              <w:t>11.3.1.</w:t>
            </w:r>
            <w:r w:rsidR="00211934">
              <w:rPr>
                <w:rFonts w:asciiTheme="minorHAnsi" w:eastAsiaTheme="minorEastAsia" w:hAnsiTheme="minorHAnsi" w:cstheme="minorBidi"/>
                <w:smallCaps w:val="0"/>
                <w:noProof/>
              </w:rPr>
              <w:tab/>
            </w:r>
            <w:r w:rsidR="00211934" w:rsidRPr="00DF63A0">
              <w:rPr>
                <w:rStyle w:val="Lienhypertexte"/>
                <w:noProof/>
              </w:rPr>
              <w:t>Absence de risque de collision en orbite vis-à-vis des stations habitées lors d'une rentrée controlée - Art 46 alinéa 1 ([AD 04])</w:t>
            </w:r>
            <w:r w:rsidR="00211934">
              <w:rPr>
                <w:noProof/>
                <w:webHidden/>
              </w:rPr>
              <w:tab/>
            </w:r>
            <w:r w:rsidR="00211934">
              <w:rPr>
                <w:noProof/>
                <w:webHidden/>
              </w:rPr>
              <w:fldChar w:fldCharType="begin"/>
            </w:r>
            <w:r w:rsidR="00211934">
              <w:rPr>
                <w:noProof/>
                <w:webHidden/>
              </w:rPr>
              <w:instrText xml:space="preserve"> PAGEREF _Toc157099437 \h </w:instrText>
            </w:r>
            <w:r w:rsidR="00211934">
              <w:rPr>
                <w:noProof/>
                <w:webHidden/>
              </w:rPr>
            </w:r>
            <w:r w:rsidR="00211934">
              <w:rPr>
                <w:noProof/>
                <w:webHidden/>
              </w:rPr>
              <w:fldChar w:fldCharType="separate"/>
            </w:r>
            <w:r w:rsidR="00236168">
              <w:rPr>
                <w:noProof/>
                <w:webHidden/>
              </w:rPr>
              <w:t>41</w:t>
            </w:r>
            <w:r w:rsidR="00211934">
              <w:rPr>
                <w:noProof/>
                <w:webHidden/>
              </w:rPr>
              <w:fldChar w:fldCharType="end"/>
            </w:r>
          </w:hyperlink>
        </w:p>
        <w:p w14:paraId="22B79820" w14:textId="74827A99"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38" w:history="1">
            <w:r w:rsidR="00211934" w:rsidRPr="00DF63A0">
              <w:rPr>
                <w:rStyle w:val="Lienhypertexte"/>
                <w:noProof/>
              </w:rPr>
              <w:t>11.3.2.</w:t>
            </w:r>
            <w:r w:rsidR="00211934">
              <w:rPr>
                <w:rFonts w:asciiTheme="minorHAnsi" w:eastAsiaTheme="minorEastAsia" w:hAnsiTheme="minorHAnsi" w:cstheme="minorBidi"/>
                <w:smallCaps w:val="0"/>
                <w:noProof/>
              </w:rPr>
              <w:tab/>
            </w:r>
            <w:r w:rsidR="00211934" w:rsidRPr="00DF63A0">
              <w:rPr>
                <w:rStyle w:val="Lienhypertexte"/>
                <w:noProof/>
              </w:rPr>
              <w:t>Détermination des zones de retombées (99% et 99.999%) lors d'une rentrée controlée - Art 46 alinéa 2 ([AD 04])</w:t>
            </w:r>
            <w:r w:rsidR="00211934">
              <w:rPr>
                <w:noProof/>
                <w:webHidden/>
              </w:rPr>
              <w:tab/>
            </w:r>
            <w:r w:rsidR="00211934">
              <w:rPr>
                <w:noProof/>
                <w:webHidden/>
              </w:rPr>
              <w:fldChar w:fldCharType="begin"/>
            </w:r>
            <w:r w:rsidR="00211934">
              <w:rPr>
                <w:noProof/>
                <w:webHidden/>
              </w:rPr>
              <w:instrText xml:space="preserve"> PAGEREF _Toc157099438 \h </w:instrText>
            </w:r>
            <w:r w:rsidR="00211934">
              <w:rPr>
                <w:noProof/>
                <w:webHidden/>
              </w:rPr>
            </w:r>
            <w:r w:rsidR="00211934">
              <w:rPr>
                <w:noProof/>
                <w:webHidden/>
              </w:rPr>
              <w:fldChar w:fldCharType="separate"/>
            </w:r>
            <w:r w:rsidR="00236168">
              <w:rPr>
                <w:noProof/>
                <w:webHidden/>
              </w:rPr>
              <w:t>41</w:t>
            </w:r>
            <w:r w:rsidR="00211934">
              <w:rPr>
                <w:noProof/>
                <w:webHidden/>
              </w:rPr>
              <w:fldChar w:fldCharType="end"/>
            </w:r>
          </w:hyperlink>
        </w:p>
        <w:p w14:paraId="7853CC3A" w14:textId="20CFF502"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39" w:history="1">
            <w:r w:rsidR="00211934" w:rsidRPr="00DF63A0">
              <w:rPr>
                <w:rStyle w:val="Lienhypertexte"/>
                <w:noProof/>
              </w:rPr>
              <w:t>11.3.3.</w:t>
            </w:r>
            <w:r w:rsidR="00211934">
              <w:rPr>
                <w:rFonts w:asciiTheme="minorHAnsi" w:eastAsiaTheme="minorEastAsia" w:hAnsiTheme="minorHAnsi" w:cstheme="minorBidi"/>
                <w:smallCaps w:val="0"/>
                <w:noProof/>
              </w:rPr>
              <w:tab/>
            </w:r>
            <w:r w:rsidR="00211934" w:rsidRPr="00DF63A0">
              <w:rPr>
                <w:rStyle w:val="Lienhypertexte"/>
                <w:noProof/>
              </w:rPr>
              <w:t>Zone de retombée (99.999%) hors territoire et eaux territoriales lors d'une rentrée contrôlée. Etude de dangers spécifiques pour les régions à risques. - Art 46 alinéa 3 ([AD 04])</w:t>
            </w:r>
            <w:r w:rsidR="00211934">
              <w:rPr>
                <w:noProof/>
                <w:webHidden/>
              </w:rPr>
              <w:tab/>
            </w:r>
            <w:r w:rsidR="00211934">
              <w:rPr>
                <w:noProof/>
                <w:webHidden/>
              </w:rPr>
              <w:fldChar w:fldCharType="begin"/>
            </w:r>
            <w:r w:rsidR="00211934">
              <w:rPr>
                <w:noProof/>
                <w:webHidden/>
              </w:rPr>
              <w:instrText xml:space="preserve"> PAGEREF _Toc157099439 \h </w:instrText>
            </w:r>
            <w:r w:rsidR="00211934">
              <w:rPr>
                <w:noProof/>
                <w:webHidden/>
              </w:rPr>
            </w:r>
            <w:r w:rsidR="00211934">
              <w:rPr>
                <w:noProof/>
                <w:webHidden/>
              </w:rPr>
              <w:fldChar w:fldCharType="separate"/>
            </w:r>
            <w:r w:rsidR="00236168">
              <w:rPr>
                <w:noProof/>
                <w:webHidden/>
              </w:rPr>
              <w:t>41</w:t>
            </w:r>
            <w:r w:rsidR="00211934">
              <w:rPr>
                <w:noProof/>
                <w:webHidden/>
              </w:rPr>
              <w:fldChar w:fldCharType="end"/>
            </w:r>
          </w:hyperlink>
        </w:p>
        <w:p w14:paraId="41CECDA6" w14:textId="74CA847B"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40" w:history="1">
            <w:r w:rsidR="00211934" w:rsidRPr="00DF63A0">
              <w:rPr>
                <w:rStyle w:val="Lienhypertexte"/>
                <w:noProof/>
              </w:rPr>
              <w:t>11.3.4.</w:t>
            </w:r>
            <w:r w:rsidR="00211934">
              <w:rPr>
                <w:rFonts w:asciiTheme="minorHAnsi" w:eastAsiaTheme="minorEastAsia" w:hAnsiTheme="minorHAnsi" w:cstheme="minorBidi"/>
                <w:smallCaps w:val="0"/>
                <w:noProof/>
              </w:rPr>
              <w:tab/>
            </w:r>
            <w:r w:rsidR="00211934" w:rsidRPr="00DF63A0">
              <w:rPr>
                <w:rStyle w:val="Lienhypertexte"/>
                <w:noProof/>
              </w:rPr>
              <w:t>Organisation et moyens mis en place par l’opérateur pour la gestion des risques lors d'une rentrée contrôlée - Art 46 alinéa 4 ([AD 04])</w:t>
            </w:r>
            <w:r w:rsidR="00211934">
              <w:rPr>
                <w:noProof/>
                <w:webHidden/>
              </w:rPr>
              <w:tab/>
            </w:r>
            <w:r w:rsidR="00211934">
              <w:rPr>
                <w:noProof/>
                <w:webHidden/>
              </w:rPr>
              <w:fldChar w:fldCharType="begin"/>
            </w:r>
            <w:r w:rsidR="00211934">
              <w:rPr>
                <w:noProof/>
                <w:webHidden/>
              </w:rPr>
              <w:instrText xml:space="preserve"> PAGEREF _Toc157099440 \h </w:instrText>
            </w:r>
            <w:r w:rsidR="00211934">
              <w:rPr>
                <w:noProof/>
                <w:webHidden/>
              </w:rPr>
            </w:r>
            <w:r w:rsidR="00211934">
              <w:rPr>
                <w:noProof/>
                <w:webHidden/>
              </w:rPr>
              <w:fldChar w:fldCharType="separate"/>
            </w:r>
            <w:r w:rsidR="00236168">
              <w:rPr>
                <w:noProof/>
                <w:webHidden/>
              </w:rPr>
              <w:t>42</w:t>
            </w:r>
            <w:r w:rsidR="00211934">
              <w:rPr>
                <w:noProof/>
                <w:webHidden/>
              </w:rPr>
              <w:fldChar w:fldCharType="end"/>
            </w:r>
          </w:hyperlink>
        </w:p>
        <w:p w14:paraId="35B42775" w14:textId="4F63F2AB"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41" w:history="1">
            <w:r w:rsidR="00211934" w:rsidRPr="00DF63A0">
              <w:rPr>
                <w:rStyle w:val="Lienhypertexte"/>
                <w:noProof/>
              </w:rPr>
              <w:t>11.4.</w:t>
            </w:r>
            <w:r w:rsidR="00211934">
              <w:rPr>
                <w:rFonts w:asciiTheme="minorHAnsi" w:eastAsiaTheme="minorEastAsia" w:hAnsiTheme="minorHAnsi" w:cstheme="minorBidi"/>
                <w:b w:val="0"/>
                <w:bCs w:val="0"/>
                <w:smallCaps w:val="0"/>
                <w:noProof/>
              </w:rPr>
              <w:tab/>
            </w:r>
            <w:r w:rsidR="00211934" w:rsidRPr="00DF63A0">
              <w:rPr>
                <w:rStyle w:val="Lienhypertexte"/>
                <w:noProof/>
              </w:rPr>
              <w:t>Rentrée contrôlée sur site - Art 46-1 ([AD 04])</w:t>
            </w:r>
            <w:r w:rsidR="00211934">
              <w:rPr>
                <w:noProof/>
                <w:webHidden/>
              </w:rPr>
              <w:tab/>
            </w:r>
            <w:r w:rsidR="00211934">
              <w:rPr>
                <w:noProof/>
                <w:webHidden/>
              </w:rPr>
              <w:fldChar w:fldCharType="begin"/>
            </w:r>
            <w:r w:rsidR="00211934">
              <w:rPr>
                <w:noProof/>
                <w:webHidden/>
              </w:rPr>
              <w:instrText xml:space="preserve"> PAGEREF _Toc157099441 \h </w:instrText>
            </w:r>
            <w:r w:rsidR="00211934">
              <w:rPr>
                <w:noProof/>
                <w:webHidden/>
              </w:rPr>
            </w:r>
            <w:r w:rsidR="00211934">
              <w:rPr>
                <w:noProof/>
                <w:webHidden/>
              </w:rPr>
              <w:fldChar w:fldCharType="separate"/>
            </w:r>
            <w:r w:rsidR="00236168">
              <w:rPr>
                <w:noProof/>
                <w:webHidden/>
              </w:rPr>
              <w:t>42</w:t>
            </w:r>
            <w:r w:rsidR="00211934">
              <w:rPr>
                <w:noProof/>
                <w:webHidden/>
              </w:rPr>
              <w:fldChar w:fldCharType="end"/>
            </w:r>
          </w:hyperlink>
        </w:p>
        <w:p w14:paraId="5B5A7849" w14:textId="595EDBE5"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42" w:history="1">
            <w:r w:rsidR="00211934" w:rsidRPr="00DF63A0">
              <w:rPr>
                <w:rStyle w:val="Lienhypertexte"/>
                <w:noProof/>
              </w:rPr>
              <w:t>11.5.</w:t>
            </w:r>
            <w:r w:rsidR="00211934">
              <w:rPr>
                <w:rFonts w:asciiTheme="minorHAnsi" w:eastAsiaTheme="minorEastAsia" w:hAnsiTheme="minorHAnsi" w:cstheme="minorBidi"/>
                <w:b w:val="0"/>
                <w:bCs w:val="0"/>
                <w:smallCaps w:val="0"/>
                <w:noProof/>
              </w:rPr>
              <w:tab/>
            </w:r>
            <w:r w:rsidR="00211934" w:rsidRPr="00DF63A0">
              <w:rPr>
                <w:rStyle w:val="Lienhypertexte"/>
                <w:noProof/>
              </w:rPr>
              <w:t>Rentrées non nominales - Art 47 ([AD 04])</w:t>
            </w:r>
            <w:r w:rsidR="00211934">
              <w:rPr>
                <w:noProof/>
                <w:webHidden/>
              </w:rPr>
              <w:tab/>
            </w:r>
            <w:r w:rsidR="00211934">
              <w:rPr>
                <w:noProof/>
                <w:webHidden/>
              </w:rPr>
              <w:fldChar w:fldCharType="begin"/>
            </w:r>
            <w:r w:rsidR="00211934">
              <w:rPr>
                <w:noProof/>
                <w:webHidden/>
              </w:rPr>
              <w:instrText xml:space="preserve"> PAGEREF _Toc157099442 \h </w:instrText>
            </w:r>
            <w:r w:rsidR="00211934">
              <w:rPr>
                <w:noProof/>
                <w:webHidden/>
              </w:rPr>
            </w:r>
            <w:r w:rsidR="00211934">
              <w:rPr>
                <w:noProof/>
                <w:webHidden/>
              </w:rPr>
              <w:fldChar w:fldCharType="separate"/>
            </w:r>
            <w:r w:rsidR="00236168">
              <w:rPr>
                <w:noProof/>
                <w:webHidden/>
              </w:rPr>
              <w:t>42</w:t>
            </w:r>
            <w:r w:rsidR="00211934">
              <w:rPr>
                <w:noProof/>
                <w:webHidden/>
              </w:rPr>
              <w:fldChar w:fldCharType="end"/>
            </w:r>
          </w:hyperlink>
        </w:p>
        <w:p w14:paraId="38C57EFB" w14:textId="148D6D24" w:rsidR="00211934" w:rsidRDefault="00117857">
          <w:pPr>
            <w:pStyle w:val="TM1"/>
            <w:tabs>
              <w:tab w:val="left" w:pos="526"/>
              <w:tab w:val="right" w:leader="dot" w:pos="10183"/>
            </w:tabs>
            <w:rPr>
              <w:rFonts w:asciiTheme="minorHAnsi" w:eastAsiaTheme="minorEastAsia" w:hAnsiTheme="minorHAnsi" w:cstheme="minorBidi"/>
              <w:b w:val="0"/>
              <w:bCs w:val="0"/>
              <w:caps w:val="0"/>
              <w:noProof/>
              <w:u w:val="none"/>
            </w:rPr>
          </w:pPr>
          <w:hyperlink w:anchor="_Toc157099443" w:history="1">
            <w:r w:rsidR="00211934" w:rsidRPr="00DF63A0">
              <w:rPr>
                <w:rStyle w:val="Lienhypertexte"/>
                <w:noProof/>
              </w:rPr>
              <w:t>12.</w:t>
            </w:r>
            <w:r w:rsidR="00211934">
              <w:rPr>
                <w:rFonts w:asciiTheme="minorHAnsi" w:eastAsiaTheme="minorEastAsia" w:hAnsiTheme="minorHAnsi" w:cstheme="minorBidi"/>
                <w:b w:val="0"/>
                <w:bCs w:val="0"/>
                <w:caps w:val="0"/>
                <w:noProof/>
                <w:u w:val="none"/>
              </w:rPr>
              <w:tab/>
            </w:r>
            <w:r w:rsidR="00211934" w:rsidRPr="00DF63A0">
              <w:rPr>
                <w:rStyle w:val="Lienhypertexte"/>
                <w:noProof/>
              </w:rPr>
              <w:t>Exigences techniques specifiques au service en orbite</w:t>
            </w:r>
            <w:r w:rsidR="00211934">
              <w:rPr>
                <w:noProof/>
                <w:webHidden/>
              </w:rPr>
              <w:tab/>
            </w:r>
            <w:r w:rsidR="00211934">
              <w:rPr>
                <w:noProof/>
                <w:webHidden/>
              </w:rPr>
              <w:fldChar w:fldCharType="begin"/>
            </w:r>
            <w:r w:rsidR="00211934">
              <w:rPr>
                <w:noProof/>
                <w:webHidden/>
              </w:rPr>
              <w:instrText xml:space="preserve"> PAGEREF _Toc157099443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0BA543B2" w14:textId="009FFC90"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44" w:history="1">
            <w:r w:rsidR="00211934" w:rsidRPr="00DF63A0">
              <w:rPr>
                <w:rStyle w:val="Lienhypertexte"/>
                <w:noProof/>
              </w:rPr>
              <w:t>12.1.</w:t>
            </w:r>
            <w:r w:rsidR="00211934">
              <w:rPr>
                <w:rFonts w:asciiTheme="minorHAnsi" w:eastAsiaTheme="minorEastAsia" w:hAnsiTheme="minorHAnsi" w:cstheme="minorBidi"/>
                <w:b w:val="0"/>
                <w:bCs w:val="0"/>
                <w:smallCaps w:val="0"/>
                <w:noProof/>
              </w:rPr>
              <w:tab/>
            </w:r>
            <w:r w:rsidR="00211934" w:rsidRPr="00DF63A0">
              <w:rPr>
                <w:rStyle w:val="Lienhypertexte"/>
                <w:noProof/>
              </w:rPr>
              <w:t>Exigences pour toutes les phases</w:t>
            </w:r>
            <w:r w:rsidR="00211934">
              <w:rPr>
                <w:noProof/>
                <w:webHidden/>
              </w:rPr>
              <w:tab/>
            </w:r>
            <w:r w:rsidR="00211934">
              <w:rPr>
                <w:noProof/>
                <w:webHidden/>
              </w:rPr>
              <w:fldChar w:fldCharType="begin"/>
            </w:r>
            <w:r w:rsidR="00211934">
              <w:rPr>
                <w:noProof/>
                <w:webHidden/>
              </w:rPr>
              <w:instrText xml:space="preserve"> PAGEREF _Toc157099444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5E22B557" w14:textId="2B6D2295"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45" w:history="1">
            <w:r w:rsidR="00211934" w:rsidRPr="00DF63A0">
              <w:rPr>
                <w:rStyle w:val="Lienhypertexte"/>
                <w:noProof/>
              </w:rPr>
              <w:t>12.1.1.</w:t>
            </w:r>
            <w:r w:rsidR="00211934">
              <w:rPr>
                <w:rFonts w:asciiTheme="minorHAnsi" w:eastAsiaTheme="minorEastAsia" w:hAnsiTheme="minorHAnsi" w:cstheme="minorBidi"/>
                <w:smallCaps w:val="0"/>
                <w:noProof/>
              </w:rPr>
              <w:tab/>
            </w:r>
            <w:r w:rsidR="00211934" w:rsidRPr="00DF63A0">
              <w:rPr>
                <w:rStyle w:val="Lienhypertexte"/>
                <w:noProof/>
              </w:rPr>
              <w:t>Collecte des débris créés  - Art 47-1 ([AD 04])</w:t>
            </w:r>
            <w:r w:rsidR="00211934">
              <w:rPr>
                <w:noProof/>
                <w:webHidden/>
              </w:rPr>
              <w:tab/>
            </w:r>
            <w:r w:rsidR="00211934">
              <w:rPr>
                <w:noProof/>
                <w:webHidden/>
              </w:rPr>
              <w:fldChar w:fldCharType="begin"/>
            </w:r>
            <w:r w:rsidR="00211934">
              <w:rPr>
                <w:noProof/>
                <w:webHidden/>
              </w:rPr>
              <w:instrText xml:space="preserve"> PAGEREF _Toc157099445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7493B4DA" w14:textId="38B77399"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46" w:history="1">
            <w:r w:rsidR="00211934" w:rsidRPr="00DF63A0">
              <w:rPr>
                <w:rStyle w:val="Lienhypertexte"/>
                <w:noProof/>
              </w:rPr>
              <w:t>12.1.2.</w:t>
            </w:r>
            <w:r w:rsidR="00211934">
              <w:rPr>
                <w:rFonts w:asciiTheme="minorHAnsi" w:eastAsiaTheme="minorEastAsia" w:hAnsiTheme="minorHAnsi" w:cstheme="minorBidi"/>
                <w:smallCaps w:val="0"/>
                <w:noProof/>
              </w:rPr>
              <w:tab/>
            </w:r>
            <w:r w:rsidR="00211934" w:rsidRPr="00DF63A0">
              <w:rPr>
                <w:rStyle w:val="Lienhypertexte"/>
                <w:noProof/>
              </w:rPr>
              <w:t>Survie et collision  - Art 47-2 ([AD 04])</w:t>
            </w:r>
            <w:r w:rsidR="00211934">
              <w:rPr>
                <w:noProof/>
                <w:webHidden/>
              </w:rPr>
              <w:tab/>
            </w:r>
            <w:r w:rsidR="00211934">
              <w:rPr>
                <w:noProof/>
                <w:webHidden/>
              </w:rPr>
              <w:fldChar w:fldCharType="begin"/>
            </w:r>
            <w:r w:rsidR="00211934">
              <w:rPr>
                <w:noProof/>
                <w:webHidden/>
              </w:rPr>
              <w:instrText xml:space="preserve"> PAGEREF _Toc157099446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618DFEC3" w14:textId="0AC35061"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47" w:history="1">
            <w:r w:rsidR="00211934" w:rsidRPr="00DF63A0">
              <w:rPr>
                <w:rStyle w:val="Lienhypertexte"/>
                <w:noProof/>
              </w:rPr>
              <w:t>12.1.3.</w:t>
            </w:r>
            <w:r w:rsidR="00211934">
              <w:rPr>
                <w:rFonts w:asciiTheme="minorHAnsi" w:eastAsiaTheme="minorEastAsia" w:hAnsiTheme="minorHAnsi" w:cstheme="minorBidi"/>
                <w:smallCaps w:val="0"/>
                <w:noProof/>
              </w:rPr>
              <w:tab/>
            </w:r>
            <w:r w:rsidR="00211934" w:rsidRPr="00DF63A0">
              <w:rPr>
                <w:rStyle w:val="Lienhypertexte"/>
                <w:noProof/>
              </w:rPr>
              <w:t>Compatibilité de l'objet cible  - Art 47-3 ([AD 04])</w:t>
            </w:r>
            <w:r w:rsidR="00211934">
              <w:rPr>
                <w:noProof/>
                <w:webHidden/>
              </w:rPr>
              <w:tab/>
            </w:r>
            <w:r w:rsidR="00211934">
              <w:rPr>
                <w:noProof/>
                <w:webHidden/>
              </w:rPr>
              <w:fldChar w:fldCharType="begin"/>
            </w:r>
            <w:r w:rsidR="00211934">
              <w:rPr>
                <w:noProof/>
                <w:webHidden/>
              </w:rPr>
              <w:instrText xml:space="preserve"> PAGEREF _Toc157099447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1F736A84" w14:textId="5333E79A"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48" w:history="1">
            <w:r w:rsidR="00211934" w:rsidRPr="00DF63A0">
              <w:rPr>
                <w:rStyle w:val="Lienhypertexte"/>
                <w:noProof/>
              </w:rPr>
              <w:t>12.1.4.</w:t>
            </w:r>
            <w:r w:rsidR="00211934">
              <w:rPr>
                <w:rFonts w:asciiTheme="minorHAnsi" w:eastAsiaTheme="minorEastAsia" w:hAnsiTheme="minorHAnsi" w:cstheme="minorBidi"/>
                <w:smallCaps w:val="0"/>
                <w:noProof/>
              </w:rPr>
              <w:tab/>
            </w:r>
            <w:r w:rsidR="00211934" w:rsidRPr="00DF63A0">
              <w:rPr>
                <w:rStyle w:val="Lienhypertexte"/>
                <w:noProof/>
              </w:rPr>
              <w:t>Impact de la mission sur un tiers  - Art 47-4 ([AD 04])</w:t>
            </w:r>
            <w:r w:rsidR="00211934">
              <w:rPr>
                <w:noProof/>
                <w:webHidden/>
              </w:rPr>
              <w:tab/>
            </w:r>
            <w:r w:rsidR="00211934">
              <w:rPr>
                <w:noProof/>
                <w:webHidden/>
              </w:rPr>
              <w:fldChar w:fldCharType="begin"/>
            </w:r>
            <w:r w:rsidR="00211934">
              <w:rPr>
                <w:noProof/>
                <w:webHidden/>
              </w:rPr>
              <w:instrText xml:space="preserve"> PAGEREF _Toc157099448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29C9FE1B" w14:textId="4B9D3517"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49" w:history="1">
            <w:r w:rsidR="00211934" w:rsidRPr="00DF63A0">
              <w:rPr>
                <w:rStyle w:val="Lienhypertexte"/>
                <w:noProof/>
              </w:rPr>
              <w:t>12.2.</w:t>
            </w:r>
            <w:r w:rsidR="00211934">
              <w:rPr>
                <w:rFonts w:asciiTheme="minorHAnsi" w:eastAsiaTheme="minorEastAsia" w:hAnsiTheme="minorHAnsi" w:cstheme="minorBidi"/>
                <w:b w:val="0"/>
                <w:bCs w:val="0"/>
                <w:smallCaps w:val="0"/>
                <w:noProof/>
              </w:rPr>
              <w:tab/>
            </w:r>
            <w:r w:rsidR="00211934" w:rsidRPr="00DF63A0">
              <w:rPr>
                <w:rStyle w:val="Lienhypertexte"/>
                <w:noProof/>
              </w:rPr>
              <w:t>Exigences en zone de proximite</w:t>
            </w:r>
            <w:r w:rsidR="00211934">
              <w:rPr>
                <w:noProof/>
                <w:webHidden/>
              </w:rPr>
              <w:tab/>
            </w:r>
            <w:r w:rsidR="00211934">
              <w:rPr>
                <w:noProof/>
                <w:webHidden/>
              </w:rPr>
              <w:fldChar w:fldCharType="begin"/>
            </w:r>
            <w:r w:rsidR="00211934">
              <w:rPr>
                <w:noProof/>
                <w:webHidden/>
              </w:rPr>
              <w:instrText xml:space="preserve"> PAGEREF _Toc157099449 \h </w:instrText>
            </w:r>
            <w:r w:rsidR="00211934">
              <w:rPr>
                <w:noProof/>
                <w:webHidden/>
              </w:rPr>
            </w:r>
            <w:r w:rsidR="00211934">
              <w:rPr>
                <w:noProof/>
                <w:webHidden/>
              </w:rPr>
              <w:fldChar w:fldCharType="separate"/>
            </w:r>
            <w:r w:rsidR="00236168">
              <w:rPr>
                <w:noProof/>
                <w:webHidden/>
              </w:rPr>
              <w:t>43</w:t>
            </w:r>
            <w:r w:rsidR="00211934">
              <w:rPr>
                <w:noProof/>
                <w:webHidden/>
              </w:rPr>
              <w:fldChar w:fldCharType="end"/>
            </w:r>
          </w:hyperlink>
        </w:p>
        <w:p w14:paraId="45261578" w14:textId="54842C96"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0" w:history="1">
            <w:r w:rsidR="00211934" w:rsidRPr="00DF63A0">
              <w:rPr>
                <w:rStyle w:val="Lienhypertexte"/>
                <w:noProof/>
              </w:rPr>
              <w:t>12.2.1.</w:t>
            </w:r>
            <w:r w:rsidR="00211934">
              <w:rPr>
                <w:rFonts w:asciiTheme="minorHAnsi" w:eastAsiaTheme="minorEastAsia" w:hAnsiTheme="minorHAnsi" w:cstheme="minorBidi"/>
                <w:smallCaps w:val="0"/>
                <w:noProof/>
              </w:rPr>
              <w:tab/>
            </w:r>
            <w:r w:rsidR="00211934" w:rsidRPr="00DF63A0">
              <w:rPr>
                <w:rStyle w:val="Lienhypertexte"/>
                <w:noProof/>
              </w:rPr>
              <w:t>Volumes et corridors en zone de proximité  - Art 47-5 ([AD 04])</w:t>
            </w:r>
            <w:r w:rsidR="00211934">
              <w:rPr>
                <w:noProof/>
                <w:webHidden/>
              </w:rPr>
              <w:tab/>
            </w:r>
            <w:r w:rsidR="00211934">
              <w:rPr>
                <w:noProof/>
                <w:webHidden/>
              </w:rPr>
              <w:fldChar w:fldCharType="begin"/>
            </w:r>
            <w:r w:rsidR="00211934">
              <w:rPr>
                <w:noProof/>
                <w:webHidden/>
              </w:rPr>
              <w:instrText xml:space="preserve"> PAGEREF _Toc157099450 \h </w:instrText>
            </w:r>
            <w:r w:rsidR="00211934">
              <w:rPr>
                <w:noProof/>
                <w:webHidden/>
              </w:rPr>
            </w:r>
            <w:r w:rsidR="00211934">
              <w:rPr>
                <w:noProof/>
                <w:webHidden/>
              </w:rPr>
              <w:fldChar w:fldCharType="separate"/>
            </w:r>
            <w:r w:rsidR="00236168">
              <w:rPr>
                <w:noProof/>
                <w:webHidden/>
              </w:rPr>
              <w:t>44</w:t>
            </w:r>
            <w:r w:rsidR="00211934">
              <w:rPr>
                <w:noProof/>
                <w:webHidden/>
              </w:rPr>
              <w:fldChar w:fldCharType="end"/>
            </w:r>
          </w:hyperlink>
        </w:p>
        <w:p w14:paraId="61127741" w14:textId="7A41F7B1"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1" w:history="1">
            <w:r w:rsidR="00211934" w:rsidRPr="00DF63A0">
              <w:rPr>
                <w:rStyle w:val="Lienhypertexte"/>
                <w:noProof/>
              </w:rPr>
              <w:t>12.2.2.</w:t>
            </w:r>
            <w:r w:rsidR="00211934">
              <w:rPr>
                <w:rFonts w:asciiTheme="minorHAnsi" w:eastAsiaTheme="minorEastAsia" w:hAnsiTheme="minorHAnsi" w:cstheme="minorBidi"/>
                <w:smallCaps w:val="0"/>
                <w:noProof/>
              </w:rPr>
              <w:tab/>
            </w:r>
            <w:r w:rsidR="00211934" w:rsidRPr="00DF63A0">
              <w:rPr>
                <w:rStyle w:val="Lienhypertexte"/>
                <w:noProof/>
              </w:rPr>
              <w:t>Critères de GO/NOGO  - Art 47-6 ([AD 04])</w:t>
            </w:r>
            <w:r w:rsidR="00211934">
              <w:rPr>
                <w:noProof/>
                <w:webHidden/>
              </w:rPr>
              <w:tab/>
            </w:r>
            <w:r w:rsidR="00211934">
              <w:rPr>
                <w:noProof/>
                <w:webHidden/>
              </w:rPr>
              <w:fldChar w:fldCharType="begin"/>
            </w:r>
            <w:r w:rsidR="00211934">
              <w:rPr>
                <w:noProof/>
                <w:webHidden/>
              </w:rPr>
              <w:instrText xml:space="preserve"> PAGEREF _Toc157099451 \h </w:instrText>
            </w:r>
            <w:r w:rsidR="00211934">
              <w:rPr>
                <w:noProof/>
                <w:webHidden/>
              </w:rPr>
            </w:r>
            <w:r w:rsidR="00211934">
              <w:rPr>
                <w:noProof/>
                <w:webHidden/>
              </w:rPr>
              <w:fldChar w:fldCharType="separate"/>
            </w:r>
            <w:r w:rsidR="00236168">
              <w:rPr>
                <w:noProof/>
                <w:webHidden/>
              </w:rPr>
              <w:t>44</w:t>
            </w:r>
            <w:r w:rsidR="00211934">
              <w:rPr>
                <w:noProof/>
                <w:webHidden/>
              </w:rPr>
              <w:fldChar w:fldCharType="end"/>
            </w:r>
          </w:hyperlink>
        </w:p>
        <w:p w14:paraId="1C75F093" w14:textId="523AAFF4"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2" w:history="1">
            <w:r w:rsidR="00211934" w:rsidRPr="00DF63A0">
              <w:rPr>
                <w:rStyle w:val="Lienhypertexte"/>
                <w:noProof/>
              </w:rPr>
              <w:t>12.2.3.</w:t>
            </w:r>
            <w:r w:rsidR="00211934">
              <w:rPr>
                <w:rFonts w:asciiTheme="minorHAnsi" w:eastAsiaTheme="minorEastAsia" w:hAnsiTheme="minorHAnsi" w:cstheme="minorBidi"/>
                <w:smallCaps w:val="0"/>
                <w:noProof/>
              </w:rPr>
              <w:tab/>
            </w:r>
            <w:r w:rsidR="00211934" w:rsidRPr="00DF63A0">
              <w:rPr>
                <w:rStyle w:val="Lienhypertexte"/>
                <w:noProof/>
              </w:rPr>
              <w:t>Coordination des centres de contrôle  - Art 47-7 ([AD 04])</w:t>
            </w:r>
            <w:r w:rsidR="00211934">
              <w:rPr>
                <w:noProof/>
                <w:webHidden/>
              </w:rPr>
              <w:tab/>
            </w:r>
            <w:r w:rsidR="00211934">
              <w:rPr>
                <w:noProof/>
                <w:webHidden/>
              </w:rPr>
              <w:fldChar w:fldCharType="begin"/>
            </w:r>
            <w:r w:rsidR="00211934">
              <w:rPr>
                <w:noProof/>
                <w:webHidden/>
              </w:rPr>
              <w:instrText xml:space="preserve"> PAGEREF _Toc157099452 \h </w:instrText>
            </w:r>
            <w:r w:rsidR="00211934">
              <w:rPr>
                <w:noProof/>
                <w:webHidden/>
              </w:rPr>
            </w:r>
            <w:r w:rsidR="00211934">
              <w:rPr>
                <w:noProof/>
                <w:webHidden/>
              </w:rPr>
              <w:fldChar w:fldCharType="separate"/>
            </w:r>
            <w:r w:rsidR="00236168">
              <w:rPr>
                <w:noProof/>
                <w:webHidden/>
              </w:rPr>
              <w:t>44</w:t>
            </w:r>
            <w:r w:rsidR="00211934">
              <w:rPr>
                <w:noProof/>
                <w:webHidden/>
              </w:rPr>
              <w:fldChar w:fldCharType="end"/>
            </w:r>
          </w:hyperlink>
        </w:p>
        <w:p w14:paraId="739B09D2" w14:textId="452C53D5"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3" w:history="1">
            <w:r w:rsidR="00211934" w:rsidRPr="00DF63A0">
              <w:rPr>
                <w:rStyle w:val="Lienhypertexte"/>
                <w:noProof/>
              </w:rPr>
              <w:t>12.2.4.</w:t>
            </w:r>
            <w:r w:rsidR="00211934">
              <w:rPr>
                <w:rFonts w:asciiTheme="minorHAnsi" w:eastAsiaTheme="minorEastAsia" w:hAnsiTheme="minorHAnsi" w:cstheme="minorBidi"/>
                <w:smallCaps w:val="0"/>
                <w:noProof/>
              </w:rPr>
              <w:tab/>
            </w:r>
            <w:r w:rsidR="00211934" w:rsidRPr="00DF63A0">
              <w:rPr>
                <w:rStyle w:val="Lienhypertexte"/>
                <w:noProof/>
              </w:rPr>
              <w:t>Communication bord-sol  - Art 47-8 ([AD 04])</w:t>
            </w:r>
            <w:r w:rsidR="00211934">
              <w:rPr>
                <w:noProof/>
                <w:webHidden/>
              </w:rPr>
              <w:tab/>
            </w:r>
            <w:r w:rsidR="00211934">
              <w:rPr>
                <w:noProof/>
                <w:webHidden/>
              </w:rPr>
              <w:fldChar w:fldCharType="begin"/>
            </w:r>
            <w:r w:rsidR="00211934">
              <w:rPr>
                <w:noProof/>
                <w:webHidden/>
              </w:rPr>
              <w:instrText xml:space="preserve"> PAGEREF _Toc157099453 \h </w:instrText>
            </w:r>
            <w:r w:rsidR="00211934">
              <w:rPr>
                <w:noProof/>
                <w:webHidden/>
              </w:rPr>
            </w:r>
            <w:r w:rsidR="00211934">
              <w:rPr>
                <w:noProof/>
                <w:webHidden/>
              </w:rPr>
              <w:fldChar w:fldCharType="separate"/>
            </w:r>
            <w:r w:rsidR="00236168">
              <w:rPr>
                <w:noProof/>
                <w:webHidden/>
              </w:rPr>
              <w:t>45</w:t>
            </w:r>
            <w:r w:rsidR="00211934">
              <w:rPr>
                <w:noProof/>
                <w:webHidden/>
              </w:rPr>
              <w:fldChar w:fldCharType="end"/>
            </w:r>
          </w:hyperlink>
        </w:p>
        <w:p w14:paraId="1DD4B600" w14:textId="13E1E695"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4" w:history="1">
            <w:r w:rsidR="00211934" w:rsidRPr="00DF63A0">
              <w:rPr>
                <w:rStyle w:val="Lienhypertexte"/>
                <w:noProof/>
              </w:rPr>
              <w:t>12.2.5.</w:t>
            </w:r>
            <w:r w:rsidR="00211934">
              <w:rPr>
                <w:rFonts w:asciiTheme="minorHAnsi" w:eastAsiaTheme="minorEastAsia" w:hAnsiTheme="minorHAnsi" w:cstheme="minorBidi"/>
                <w:smallCaps w:val="0"/>
                <w:noProof/>
              </w:rPr>
              <w:tab/>
            </w:r>
            <w:r w:rsidR="00211934" w:rsidRPr="00DF63A0">
              <w:rPr>
                <w:rStyle w:val="Lienhypertexte"/>
                <w:noProof/>
              </w:rPr>
              <w:t>Sécurisation des communications service en orbite  - Art 47-9 ([AD 04])</w:t>
            </w:r>
            <w:r w:rsidR="00211934">
              <w:rPr>
                <w:noProof/>
                <w:webHidden/>
              </w:rPr>
              <w:tab/>
            </w:r>
            <w:r w:rsidR="00211934">
              <w:rPr>
                <w:noProof/>
                <w:webHidden/>
              </w:rPr>
              <w:fldChar w:fldCharType="begin"/>
            </w:r>
            <w:r w:rsidR="00211934">
              <w:rPr>
                <w:noProof/>
                <w:webHidden/>
              </w:rPr>
              <w:instrText xml:space="preserve"> PAGEREF _Toc157099454 \h </w:instrText>
            </w:r>
            <w:r w:rsidR="00211934">
              <w:rPr>
                <w:noProof/>
                <w:webHidden/>
              </w:rPr>
            </w:r>
            <w:r w:rsidR="00211934">
              <w:rPr>
                <w:noProof/>
                <w:webHidden/>
              </w:rPr>
              <w:fldChar w:fldCharType="separate"/>
            </w:r>
            <w:r w:rsidR="00236168">
              <w:rPr>
                <w:noProof/>
                <w:webHidden/>
              </w:rPr>
              <w:t>45</w:t>
            </w:r>
            <w:r w:rsidR="00211934">
              <w:rPr>
                <w:noProof/>
                <w:webHidden/>
              </w:rPr>
              <w:fldChar w:fldCharType="end"/>
            </w:r>
          </w:hyperlink>
        </w:p>
        <w:p w14:paraId="0456E975" w14:textId="2777C875"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5" w:history="1">
            <w:r w:rsidR="00211934" w:rsidRPr="00DF63A0">
              <w:rPr>
                <w:rStyle w:val="Lienhypertexte"/>
                <w:noProof/>
              </w:rPr>
              <w:t>12.2.6.</w:t>
            </w:r>
            <w:r w:rsidR="00211934">
              <w:rPr>
                <w:rFonts w:asciiTheme="minorHAnsi" w:eastAsiaTheme="minorEastAsia" w:hAnsiTheme="minorHAnsi" w:cstheme="minorBidi"/>
                <w:smallCaps w:val="0"/>
                <w:noProof/>
              </w:rPr>
              <w:tab/>
            </w:r>
            <w:r w:rsidR="00211934" w:rsidRPr="00DF63A0">
              <w:rPr>
                <w:rStyle w:val="Lienhypertexte"/>
                <w:noProof/>
              </w:rPr>
              <w:t>Contrôle du voisinage  - Art 47-10 ([AD 04])</w:t>
            </w:r>
            <w:r w:rsidR="00211934">
              <w:rPr>
                <w:noProof/>
                <w:webHidden/>
              </w:rPr>
              <w:tab/>
            </w:r>
            <w:r w:rsidR="00211934">
              <w:rPr>
                <w:noProof/>
                <w:webHidden/>
              </w:rPr>
              <w:fldChar w:fldCharType="begin"/>
            </w:r>
            <w:r w:rsidR="00211934">
              <w:rPr>
                <w:noProof/>
                <w:webHidden/>
              </w:rPr>
              <w:instrText xml:space="preserve"> PAGEREF _Toc157099455 \h </w:instrText>
            </w:r>
            <w:r w:rsidR="00211934">
              <w:rPr>
                <w:noProof/>
                <w:webHidden/>
              </w:rPr>
            </w:r>
            <w:r w:rsidR="00211934">
              <w:rPr>
                <w:noProof/>
                <w:webHidden/>
              </w:rPr>
              <w:fldChar w:fldCharType="separate"/>
            </w:r>
            <w:r w:rsidR="00236168">
              <w:rPr>
                <w:noProof/>
                <w:webHidden/>
              </w:rPr>
              <w:t>45</w:t>
            </w:r>
            <w:r w:rsidR="00211934">
              <w:rPr>
                <w:noProof/>
                <w:webHidden/>
              </w:rPr>
              <w:fldChar w:fldCharType="end"/>
            </w:r>
          </w:hyperlink>
        </w:p>
        <w:p w14:paraId="1546DD9C" w14:textId="16F436BA"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6" w:history="1">
            <w:r w:rsidR="00211934" w:rsidRPr="00DF63A0">
              <w:rPr>
                <w:rStyle w:val="Lienhypertexte"/>
                <w:noProof/>
              </w:rPr>
              <w:t>12.2.7.</w:t>
            </w:r>
            <w:r w:rsidR="00211934">
              <w:rPr>
                <w:rFonts w:asciiTheme="minorHAnsi" w:eastAsiaTheme="minorEastAsia" w:hAnsiTheme="minorHAnsi" w:cstheme="minorBidi"/>
                <w:smallCaps w:val="0"/>
                <w:noProof/>
              </w:rPr>
              <w:tab/>
            </w:r>
            <w:r w:rsidR="00211934" w:rsidRPr="00DF63A0">
              <w:rPr>
                <w:rStyle w:val="Lienhypertexte"/>
                <w:noProof/>
              </w:rPr>
              <w:t>Capacité d'évitement en urgence  - Art 47-11 ([AD 04])</w:t>
            </w:r>
            <w:r w:rsidR="00211934">
              <w:rPr>
                <w:noProof/>
                <w:webHidden/>
              </w:rPr>
              <w:tab/>
            </w:r>
            <w:r w:rsidR="00211934">
              <w:rPr>
                <w:noProof/>
                <w:webHidden/>
              </w:rPr>
              <w:fldChar w:fldCharType="begin"/>
            </w:r>
            <w:r w:rsidR="00211934">
              <w:rPr>
                <w:noProof/>
                <w:webHidden/>
              </w:rPr>
              <w:instrText xml:space="preserve"> PAGEREF _Toc157099456 \h </w:instrText>
            </w:r>
            <w:r w:rsidR="00211934">
              <w:rPr>
                <w:noProof/>
                <w:webHidden/>
              </w:rPr>
            </w:r>
            <w:r w:rsidR="00211934">
              <w:rPr>
                <w:noProof/>
                <w:webHidden/>
              </w:rPr>
              <w:fldChar w:fldCharType="separate"/>
            </w:r>
            <w:r w:rsidR="00236168">
              <w:rPr>
                <w:noProof/>
                <w:webHidden/>
              </w:rPr>
              <w:t>45</w:t>
            </w:r>
            <w:r w:rsidR="00211934">
              <w:rPr>
                <w:noProof/>
                <w:webHidden/>
              </w:rPr>
              <w:fldChar w:fldCharType="end"/>
            </w:r>
          </w:hyperlink>
        </w:p>
        <w:p w14:paraId="5AB074AC" w14:textId="1CA46F3B"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7" w:history="1">
            <w:r w:rsidR="00211934" w:rsidRPr="00DF63A0">
              <w:rPr>
                <w:rStyle w:val="Lienhypertexte"/>
                <w:noProof/>
              </w:rPr>
              <w:t>12.2.8.</w:t>
            </w:r>
            <w:r w:rsidR="00211934">
              <w:rPr>
                <w:rFonts w:asciiTheme="minorHAnsi" w:eastAsiaTheme="minorEastAsia" w:hAnsiTheme="minorHAnsi" w:cstheme="minorBidi"/>
                <w:smallCaps w:val="0"/>
                <w:noProof/>
              </w:rPr>
              <w:tab/>
            </w:r>
            <w:r w:rsidR="00211934" w:rsidRPr="00DF63A0">
              <w:rPr>
                <w:rStyle w:val="Lienhypertexte"/>
                <w:noProof/>
              </w:rPr>
              <w:t>Tests de bon fonctionnement du véhicule de service  - Art 47-12 ([AD 04])</w:t>
            </w:r>
            <w:r w:rsidR="00211934">
              <w:rPr>
                <w:noProof/>
                <w:webHidden/>
              </w:rPr>
              <w:tab/>
            </w:r>
            <w:r w:rsidR="00211934">
              <w:rPr>
                <w:noProof/>
                <w:webHidden/>
              </w:rPr>
              <w:fldChar w:fldCharType="begin"/>
            </w:r>
            <w:r w:rsidR="00211934">
              <w:rPr>
                <w:noProof/>
                <w:webHidden/>
              </w:rPr>
              <w:instrText xml:space="preserve"> PAGEREF _Toc157099457 \h </w:instrText>
            </w:r>
            <w:r w:rsidR="00211934">
              <w:rPr>
                <w:noProof/>
                <w:webHidden/>
              </w:rPr>
            </w:r>
            <w:r w:rsidR="00211934">
              <w:rPr>
                <w:noProof/>
                <w:webHidden/>
              </w:rPr>
              <w:fldChar w:fldCharType="separate"/>
            </w:r>
            <w:r w:rsidR="00236168">
              <w:rPr>
                <w:noProof/>
                <w:webHidden/>
              </w:rPr>
              <w:t>46</w:t>
            </w:r>
            <w:r w:rsidR="00211934">
              <w:rPr>
                <w:noProof/>
                <w:webHidden/>
              </w:rPr>
              <w:fldChar w:fldCharType="end"/>
            </w:r>
          </w:hyperlink>
        </w:p>
        <w:p w14:paraId="3E78E3DE" w14:textId="57EEEC6E"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58" w:history="1">
            <w:r w:rsidR="00211934" w:rsidRPr="00DF63A0">
              <w:rPr>
                <w:rStyle w:val="Lienhypertexte"/>
                <w:noProof/>
              </w:rPr>
              <w:t>12.2.9.</w:t>
            </w:r>
            <w:r w:rsidR="00211934">
              <w:rPr>
                <w:rFonts w:asciiTheme="minorHAnsi" w:eastAsiaTheme="minorEastAsia" w:hAnsiTheme="minorHAnsi" w:cstheme="minorBidi"/>
                <w:smallCaps w:val="0"/>
                <w:noProof/>
              </w:rPr>
              <w:tab/>
            </w:r>
            <w:r w:rsidR="00211934" w:rsidRPr="00DF63A0">
              <w:rPr>
                <w:rStyle w:val="Lienhypertexte"/>
                <w:noProof/>
              </w:rPr>
              <w:t>Prévention effet de jet  - Art 47-13 ([AD 04])</w:t>
            </w:r>
            <w:r w:rsidR="00211934">
              <w:rPr>
                <w:noProof/>
                <w:webHidden/>
              </w:rPr>
              <w:tab/>
            </w:r>
            <w:r w:rsidR="00211934">
              <w:rPr>
                <w:noProof/>
                <w:webHidden/>
              </w:rPr>
              <w:fldChar w:fldCharType="begin"/>
            </w:r>
            <w:r w:rsidR="00211934">
              <w:rPr>
                <w:noProof/>
                <w:webHidden/>
              </w:rPr>
              <w:instrText xml:space="preserve"> PAGEREF _Toc157099458 \h </w:instrText>
            </w:r>
            <w:r w:rsidR="00211934">
              <w:rPr>
                <w:noProof/>
                <w:webHidden/>
              </w:rPr>
            </w:r>
            <w:r w:rsidR="00211934">
              <w:rPr>
                <w:noProof/>
                <w:webHidden/>
              </w:rPr>
              <w:fldChar w:fldCharType="separate"/>
            </w:r>
            <w:r w:rsidR="00236168">
              <w:rPr>
                <w:noProof/>
                <w:webHidden/>
              </w:rPr>
              <w:t>46</w:t>
            </w:r>
            <w:r w:rsidR="00211934">
              <w:rPr>
                <w:noProof/>
                <w:webHidden/>
              </w:rPr>
              <w:fldChar w:fldCharType="end"/>
            </w:r>
          </w:hyperlink>
        </w:p>
        <w:p w14:paraId="3ECA9F61" w14:textId="51AF3DDE"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59" w:history="1">
            <w:r w:rsidR="00211934" w:rsidRPr="00DF63A0">
              <w:rPr>
                <w:rStyle w:val="Lienhypertexte"/>
                <w:noProof/>
              </w:rPr>
              <w:t>12.3.</w:t>
            </w:r>
            <w:r w:rsidR="00211934">
              <w:rPr>
                <w:rFonts w:asciiTheme="minorHAnsi" w:eastAsiaTheme="minorEastAsia" w:hAnsiTheme="minorHAnsi" w:cstheme="minorBidi"/>
                <w:b w:val="0"/>
                <w:bCs w:val="0"/>
                <w:smallCaps w:val="0"/>
                <w:noProof/>
              </w:rPr>
              <w:tab/>
            </w:r>
            <w:r w:rsidR="00211934" w:rsidRPr="00DF63A0">
              <w:rPr>
                <w:rStyle w:val="Lienhypertexte"/>
                <w:noProof/>
              </w:rPr>
              <w:t>Exigences phase d'approche et de contact</w:t>
            </w:r>
            <w:r w:rsidR="00211934">
              <w:rPr>
                <w:noProof/>
                <w:webHidden/>
              </w:rPr>
              <w:tab/>
            </w:r>
            <w:r w:rsidR="00211934">
              <w:rPr>
                <w:noProof/>
                <w:webHidden/>
              </w:rPr>
              <w:fldChar w:fldCharType="begin"/>
            </w:r>
            <w:r w:rsidR="00211934">
              <w:rPr>
                <w:noProof/>
                <w:webHidden/>
              </w:rPr>
              <w:instrText xml:space="preserve"> PAGEREF _Toc157099459 \h </w:instrText>
            </w:r>
            <w:r w:rsidR="00211934">
              <w:rPr>
                <w:noProof/>
                <w:webHidden/>
              </w:rPr>
            </w:r>
            <w:r w:rsidR="00211934">
              <w:rPr>
                <w:noProof/>
                <w:webHidden/>
              </w:rPr>
              <w:fldChar w:fldCharType="separate"/>
            </w:r>
            <w:r w:rsidR="00236168">
              <w:rPr>
                <w:noProof/>
                <w:webHidden/>
              </w:rPr>
              <w:t>46</w:t>
            </w:r>
            <w:r w:rsidR="00211934">
              <w:rPr>
                <w:noProof/>
                <w:webHidden/>
              </w:rPr>
              <w:fldChar w:fldCharType="end"/>
            </w:r>
          </w:hyperlink>
        </w:p>
        <w:p w14:paraId="7E511D02" w14:textId="5C41720F"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0" w:history="1">
            <w:r w:rsidR="00211934" w:rsidRPr="00DF63A0">
              <w:rPr>
                <w:rStyle w:val="Lienhypertexte"/>
                <w:noProof/>
              </w:rPr>
              <w:t>12.3.1.</w:t>
            </w:r>
            <w:r w:rsidR="00211934">
              <w:rPr>
                <w:rFonts w:asciiTheme="minorHAnsi" w:eastAsiaTheme="minorEastAsia" w:hAnsiTheme="minorHAnsi" w:cstheme="minorBidi"/>
                <w:smallCaps w:val="0"/>
                <w:noProof/>
              </w:rPr>
              <w:tab/>
            </w:r>
            <w:r w:rsidR="00211934" w:rsidRPr="00DF63A0">
              <w:rPr>
                <w:rStyle w:val="Lienhypertexte"/>
                <w:noProof/>
              </w:rPr>
              <w:t>Qualification des concepts d’approche et d’amarrage  - Art 47-14 ([AD 04])</w:t>
            </w:r>
            <w:r w:rsidR="00211934">
              <w:rPr>
                <w:noProof/>
                <w:webHidden/>
              </w:rPr>
              <w:tab/>
            </w:r>
            <w:r w:rsidR="00211934">
              <w:rPr>
                <w:noProof/>
                <w:webHidden/>
              </w:rPr>
              <w:fldChar w:fldCharType="begin"/>
            </w:r>
            <w:r w:rsidR="00211934">
              <w:rPr>
                <w:noProof/>
                <w:webHidden/>
              </w:rPr>
              <w:instrText xml:space="preserve"> PAGEREF _Toc157099460 \h </w:instrText>
            </w:r>
            <w:r w:rsidR="00211934">
              <w:rPr>
                <w:noProof/>
                <w:webHidden/>
              </w:rPr>
            </w:r>
            <w:r w:rsidR="00211934">
              <w:rPr>
                <w:noProof/>
                <w:webHidden/>
              </w:rPr>
              <w:fldChar w:fldCharType="separate"/>
            </w:r>
            <w:r w:rsidR="00236168">
              <w:rPr>
                <w:noProof/>
                <w:webHidden/>
              </w:rPr>
              <w:t>46</w:t>
            </w:r>
            <w:r w:rsidR="00211934">
              <w:rPr>
                <w:noProof/>
                <w:webHidden/>
              </w:rPr>
              <w:fldChar w:fldCharType="end"/>
            </w:r>
          </w:hyperlink>
        </w:p>
        <w:p w14:paraId="08D2CE97" w14:textId="7E2C64A7"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1" w:history="1">
            <w:r w:rsidR="00211934" w:rsidRPr="00DF63A0">
              <w:rPr>
                <w:rStyle w:val="Lienhypertexte"/>
                <w:noProof/>
              </w:rPr>
              <w:t>12.3.2.</w:t>
            </w:r>
            <w:r w:rsidR="00211934">
              <w:rPr>
                <w:rFonts w:asciiTheme="minorHAnsi" w:eastAsiaTheme="minorEastAsia" w:hAnsiTheme="minorHAnsi" w:cstheme="minorBidi"/>
                <w:smallCaps w:val="0"/>
                <w:noProof/>
              </w:rPr>
              <w:tab/>
            </w:r>
            <w:r w:rsidR="00211934" w:rsidRPr="00DF63A0">
              <w:rPr>
                <w:rStyle w:val="Lienhypertexte"/>
                <w:noProof/>
                <w:lang w:val="en-US"/>
              </w:rPr>
              <w:t>Inspection avant amarrage  - Art 47-15 (</w:t>
            </w:r>
            <w:r w:rsidR="00211934" w:rsidRPr="00DF63A0">
              <w:rPr>
                <w:rStyle w:val="Lienhypertexte"/>
                <w:noProof/>
              </w:rPr>
              <w:t>[AD 04])</w:t>
            </w:r>
            <w:r w:rsidR="00211934">
              <w:rPr>
                <w:noProof/>
                <w:webHidden/>
              </w:rPr>
              <w:tab/>
            </w:r>
            <w:r w:rsidR="00211934">
              <w:rPr>
                <w:noProof/>
                <w:webHidden/>
              </w:rPr>
              <w:fldChar w:fldCharType="begin"/>
            </w:r>
            <w:r w:rsidR="00211934">
              <w:rPr>
                <w:noProof/>
                <w:webHidden/>
              </w:rPr>
              <w:instrText xml:space="preserve"> PAGEREF _Toc157099461 \h </w:instrText>
            </w:r>
            <w:r w:rsidR="00211934">
              <w:rPr>
                <w:noProof/>
                <w:webHidden/>
              </w:rPr>
            </w:r>
            <w:r w:rsidR="00211934">
              <w:rPr>
                <w:noProof/>
                <w:webHidden/>
              </w:rPr>
              <w:fldChar w:fldCharType="separate"/>
            </w:r>
            <w:r w:rsidR="00236168">
              <w:rPr>
                <w:noProof/>
                <w:webHidden/>
              </w:rPr>
              <w:t>46</w:t>
            </w:r>
            <w:r w:rsidR="00211934">
              <w:rPr>
                <w:noProof/>
                <w:webHidden/>
              </w:rPr>
              <w:fldChar w:fldCharType="end"/>
            </w:r>
          </w:hyperlink>
        </w:p>
        <w:p w14:paraId="1A4C29E2" w14:textId="0D85C64D"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2" w:history="1">
            <w:r w:rsidR="00211934" w:rsidRPr="00DF63A0">
              <w:rPr>
                <w:rStyle w:val="Lienhypertexte"/>
                <w:noProof/>
              </w:rPr>
              <w:t>12.3.3.</w:t>
            </w:r>
            <w:r w:rsidR="00211934">
              <w:rPr>
                <w:rFonts w:asciiTheme="minorHAnsi" w:eastAsiaTheme="minorEastAsia" w:hAnsiTheme="minorHAnsi" w:cstheme="minorBidi"/>
                <w:smallCaps w:val="0"/>
                <w:noProof/>
              </w:rPr>
              <w:tab/>
            </w:r>
            <w:r w:rsidR="00211934" w:rsidRPr="00DF63A0">
              <w:rPr>
                <w:rStyle w:val="Lienhypertexte"/>
                <w:noProof/>
              </w:rPr>
              <w:t>Performance pour la sécurité en phase d’approche  - Art 47-16 ([AD 04])</w:t>
            </w:r>
            <w:r w:rsidR="00211934">
              <w:rPr>
                <w:noProof/>
                <w:webHidden/>
              </w:rPr>
              <w:tab/>
            </w:r>
            <w:r w:rsidR="00211934">
              <w:rPr>
                <w:noProof/>
                <w:webHidden/>
              </w:rPr>
              <w:fldChar w:fldCharType="begin"/>
            </w:r>
            <w:r w:rsidR="00211934">
              <w:rPr>
                <w:noProof/>
                <w:webHidden/>
              </w:rPr>
              <w:instrText xml:space="preserve"> PAGEREF _Toc157099462 \h </w:instrText>
            </w:r>
            <w:r w:rsidR="00211934">
              <w:rPr>
                <w:noProof/>
                <w:webHidden/>
              </w:rPr>
            </w:r>
            <w:r w:rsidR="00211934">
              <w:rPr>
                <w:noProof/>
                <w:webHidden/>
              </w:rPr>
              <w:fldChar w:fldCharType="separate"/>
            </w:r>
            <w:r w:rsidR="00236168">
              <w:rPr>
                <w:noProof/>
                <w:webHidden/>
              </w:rPr>
              <w:t>47</w:t>
            </w:r>
            <w:r w:rsidR="00211934">
              <w:rPr>
                <w:noProof/>
                <w:webHidden/>
              </w:rPr>
              <w:fldChar w:fldCharType="end"/>
            </w:r>
          </w:hyperlink>
        </w:p>
        <w:p w14:paraId="76EF9153" w14:textId="25959EF2"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3" w:history="1">
            <w:r w:rsidR="00211934" w:rsidRPr="00DF63A0">
              <w:rPr>
                <w:rStyle w:val="Lienhypertexte"/>
                <w:noProof/>
              </w:rPr>
              <w:t>12.3.4.</w:t>
            </w:r>
            <w:r w:rsidR="00211934">
              <w:rPr>
                <w:rFonts w:asciiTheme="minorHAnsi" w:eastAsiaTheme="minorEastAsia" w:hAnsiTheme="minorHAnsi" w:cstheme="minorBidi"/>
                <w:smallCaps w:val="0"/>
                <w:noProof/>
              </w:rPr>
              <w:tab/>
            </w:r>
            <w:r w:rsidR="00211934" w:rsidRPr="00DF63A0">
              <w:rPr>
                <w:rStyle w:val="Lienhypertexte"/>
                <w:noProof/>
              </w:rPr>
              <w:t>Compatibilité électrostatique et électromagnétique lors du contact  - Art 47-17 ([AD 04])</w:t>
            </w:r>
            <w:r w:rsidR="00211934">
              <w:rPr>
                <w:noProof/>
                <w:webHidden/>
              </w:rPr>
              <w:tab/>
            </w:r>
            <w:r w:rsidR="00211934">
              <w:rPr>
                <w:noProof/>
                <w:webHidden/>
              </w:rPr>
              <w:fldChar w:fldCharType="begin"/>
            </w:r>
            <w:r w:rsidR="00211934">
              <w:rPr>
                <w:noProof/>
                <w:webHidden/>
              </w:rPr>
              <w:instrText xml:space="preserve"> PAGEREF _Toc157099463 \h </w:instrText>
            </w:r>
            <w:r w:rsidR="00211934">
              <w:rPr>
                <w:noProof/>
                <w:webHidden/>
              </w:rPr>
            </w:r>
            <w:r w:rsidR="00211934">
              <w:rPr>
                <w:noProof/>
                <w:webHidden/>
              </w:rPr>
              <w:fldChar w:fldCharType="separate"/>
            </w:r>
            <w:r w:rsidR="00236168">
              <w:rPr>
                <w:noProof/>
                <w:webHidden/>
              </w:rPr>
              <w:t>47</w:t>
            </w:r>
            <w:r w:rsidR="00211934">
              <w:rPr>
                <w:noProof/>
                <w:webHidden/>
              </w:rPr>
              <w:fldChar w:fldCharType="end"/>
            </w:r>
          </w:hyperlink>
        </w:p>
        <w:p w14:paraId="5FA70F44" w14:textId="1CB11FDA"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64" w:history="1">
            <w:r w:rsidR="00211934" w:rsidRPr="00DF63A0">
              <w:rPr>
                <w:rStyle w:val="Lienhypertexte"/>
                <w:noProof/>
              </w:rPr>
              <w:t>12.4.</w:t>
            </w:r>
            <w:r w:rsidR="00211934">
              <w:rPr>
                <w:rFonts w:asciiTheme="minorHAnsi" w:eastAsiaTheme="minorEastAsia" w:hAnsiTheme="minorHAnsi" w:cstheme="minorBidi"/>
                <w:b w:val="0"/>
                <w:bCs w:val="0"/>
                <w:smallCaps w:val="0"/>
                <w:noProof/>
              </w:rPr>
              <w:tab/>
            </w:r>
            <w:r w:rsidR="00211934" w:rsidRPr="00DF63A0">
              <w:rPr>
                <w:rStyle w:val="Lienhypertexte"/>
                <w:noProof/>
              </w:rPr>
              <w:t>Exigences phase attachee</w:t>
            </w:r>
            <w:r w:rsidR="00211934">
              <w:rPr>
                <w:noProof/>
                <w:webHidden/>
              </w:rPr>
              <w:tab/>
            </w:r>
            <w:r w:rsidR="00211934">
              <w:rPr>
                <w:noProof/>
                <w:webHidden/>
              </w:rPr>
              <w:fldChar w:fldCharType="begin"/>
            </w:r>
            <w:r w:rsidR="00211934">
              <w:rPr>
                <w:noProof/>
                <w:webHidden/>
              </w:rPr>
              <w:instrText xml:space="preserve"> PAGEREF _Toc157099464 \h </w:instrText>
            </w:r>
            <w:r w:rsidR="00211934">
              <w:rPr>
                <w:noProof/>
                <w:webHidden/>
              </w:rPr>
            </w:r>
            <w:r w:rsidR="00211934">
              <w:rPr>
                <w:noProof/>
                <w:webHidden/>
              </w:rPr>
              <w:fldChar w:fldCharType="separate"/>
            </w:r>
            <w:r w:rsidR="00236168">
              <w:rPr>
                <w:noProof/>
                <w:webHidden/>
              </w:rPr>
              <w:t>47</w:t>
            </w:r>
            <w:r w:rsidR="00211934">
              <w:rPr>
                <w:noProof/>
                <w:webHidden/>
              </w:rPr>
              <w:fldChar w:fldCharType="end"/>
            </w:r>
          </w:hyperlink>
        </w:p>
        <w:p w14:paraId="2701961F" w14:textId="26EB22B9"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5" w:history="1">
            <w:r w:rsidR="00211934" w:rsidRPr="00DF63A0">
              <w:rPr>
                <w:rStyle w:val="Lienhypertexte"/>
                <w:noProof/>
              </w:rPr>
              <w:t>12.4.1.</w:t>
            </w:r>
            <w:r w:rsidR="00211934">
              <w:rPr>
                <w:rFonts w:asciiTheme="minorHAnsi" w:eastAsiaTheme="minorEastAsia" w:hAnsiTheme="minorHAnsi" w:cstheme="minorBidi"/>
                <w:smallCaps w:val="0"/>
                <w:noProof/>
              </w:rPr>
              <w:tab/>
            </w:r>
            <w:r w:rsidR="00211934" w:rsidRPr="00DF63A0">
              <w:rPr>
                <w:rStyle w:val="Lienhypertexte"/>
                <w:noProof/>
              </w:rPr>
              <w:t>Contrôle du composite en phase attachée  - Art 47-18 ([AD 04])</w:t>
            </w:r>
            <w:r w:rsidR="00211934">
              <w:rPr>
                <w:noProof/>
                <w:webHidden/>
              </w:rPr>
              <w:tab/>
            </w:r>
            <w:r w:rsidR="00211934">
              <w:rPr>
                <w:noProof/>
                <w:webHidden/>
              </w:rPr>
              <w:fldChar w:fldCharType="begin"/>
            </w:r>
            <w:r w:rsidR="00211934">
              <w:rPr>
                <w:noProof/>
                <w:webHidden/>
              </w:rPr>
              <w:instrText xml:space="preserve"> PAGEREF _Toc157099465 \h </w:instrText>
            </w:r>
            <w:r w:rsidR="00211934">
              <w:rPr>
                <w:noProof/>
                <w:webHidden/>
              </w:rPr>
            </w:r>
            <w:r w:rsidR="00211934">
              <w:rPr>
                <w:noProof/>
                <w:webHidden/>
              </w:rPr>
              <w:fldChar w:fldCharType="separate"/>
            </w:r>
            <w:r w:rsidR="00236168">
              <w:rPr>
                <w:noProof/>
                <w:webHidden/>
              </w:rPr>
              <w:t>47</w:t>
            </w:r>
            <w:r w:rsidR="00211934">
              <w:rPr>
                <w:noProof/>
                <w:webHidden/>
              </w:rPr>
              <w:fldChar w:fldCharType="end"/>
            </w:r>
          </w:hyperlink>
        </w:p>
        <w:p w14:paraId="02E8E4C1" w14:textId="7E1FF309"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66" w:history="1">
            <w:r w:rsidR="00211934" w:rsidRPr="00DF63A0">
              <w:rPr>
                <w:rStyle w:val="Lienhypertexte"/>
                <w:noProof/>
              </w:rPr>
              <w:t>12.5.</w:t>
            </w:r>
            <w:r w:rsidR="00211934">
              <w:rPr>
                <w:rFonts w:asciiTheme="minorHAnsi" w:eastAsiaTheme="minorEastAsia" w:hAnsiTheme="minorHAnsi" w:cstheme="minorBidi"/>
                <w:b w:val="0"/>
                <w:bCs w:val="0"/>
                <w:smallCaps w:val="0"/>
                <w:noProof/>
              </w:rPr>
              <w:tab/>
            </w:r>
            <w:r w:rsidR="00211934" w:rsidRPr="00DF63A0">
              <w:rPr>
                <w:rStyle w:val="Lienhypertexte"/>
                <w:noProof/>
              </w:rPr>
              <w:t>Exigences phase de separation et d’eloignement</w:t>
            </w:r>
            <w:r w:rsidR="00211934">
              <w:rPr>
                <w:noProof/>
                <w:webHidden/>
              </w:rPr>
              <w:tab/>
            </w:r>
            <w:r w:rsidR="00211934">
              <w:rPr>
                <w:noProof/>
                <w:webHidden/>
              </w:rPr>
              <w:fldChar w:fldCharType="begin"/>
            </w:r>
            <w:r w:rsidR="00211934">
              <w:rPr>
                <w:noProof/>
                <w:webHidden/>
              </w:rPr>
              <w:instrText xml:space="preserve"> PAGEREF _Toc157099466 \h </w:instrText>
            </w:r>
            <w:r w:rsidR="00211934">
              <w:rPr>
                <w:noProof/>
                <w:webHidden/>
              </w:rPr>
            </w:r>
            <w:r w:rsidR="00211934">
              <w:rPr>
                <w:noProof/>
                <w:webHidden/>
              </w:rPr>
              <w:fldChar w:fldCharType="separate"/>
            </w:r>
            <w:r w:rsidR="00236168">
              <w:rPr>
                <w:noProof/>
                <w:webHidden/>
              </w:rPr>
              <w:t>48</w:t>
            </w:r>
            <w:r w:rsidR="00211934">
              <w:rPr>
                <w:noProof/>
                <w:webHidden/>
              </w:rPr>
              <w:fldChar w:fldCharType="end"/>
            </w:r>
          </w:hyperlink>
        </w:p>
        <w:p w14:paraId="3B9C6A26" w14:textId="7A10DED3"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7" w:history="1">
            <w:r w:rsidR="00211934" w:rsidRPr="00DF63A0">
              <w:rPr>
                <w:rStyle w:val="Lienhypertexte"/>
                <w:noProof/>
              </w:rPr>
              <w:t>12.5.1.</w:t>
            </w:r>
            <w:r w:rsidR="00211934">
              <w:rPr>
                <w:rFonts w:asciiTheme="minorHAnsi" w:eastAsiaTheme="minorEastAsia" w:hAnsiTheme="minorHAnsi" w:cstheme="minorBidi"/>
                <w:smallCaps w:val="0"/>
                <w:noProof/>
              </w:rPr>
              <w:tab/>
            </w:r>
            <w:r w:rsidR="00211934" w:rsidRPr="00DF63A0">
              <w:rPr>
                <w:rStyle w:val="Lienhypertexte"/>
                <w:noProof/>
              </w:rPr>
              <w:t>Fiabilité liée à la séparation  - Art 47-19 ([AD 04])</w:t>
            </w:r>
            <w:r w:rsidR="00211934">
              <w:rPr>
                <w:noProof/>
                <w:webHidden/>
              </w:rPr>
              <w:tab/>
            </w:r>
            <w:r w:rsidR="00211934">
              <w:rPr>
                <w:noProof/>
                <w:webHidden/>
              </w:rPr>
              <w:fldChar w:fldCharType="begin"/>
            </w:r>
            <w:r w:rsidR="00211934">
              <w:rPr>
                <w:noProof/>
                <w:webHidden/>
              </w:rPr>
              <w:instrText xml:space="preserve"> PAGEREF _Toc157099467 \h </w:instrText>
            </w:r>
            <w:r w:rsidR="00211934">
              <w:rPr>
                <w:noProof/>
                <w:webHidden/>
              </w:rPr>
            </w:r>
            <w:r w:rsidR="00211934">
              <w:rPr>
                <w:noProof/>
                <w:webHidden/>
              </w:rPr>
              <w:fldChar w:fldCharType="separate"/>
            </w:r>
            <w:r w:rsidR="00236168">
              <w:rPr>
                <w:noProof/>
                <w:webHidden/>
              </w:rPr>
              <w:t>48</w:t>
            </w:r>
            <w:r w:rsidR="00211934">
              <w:rPr>
                <w:noProof/>
                <w:webHidden/>
              </w:rPr>
              <w:fldChar w:fldCharType="end"/>
            </w:r>
          </w:hyperlink>
        </w:p>
        <w:p w14:paraId="7AA109D2" w14:textId="03945E6C"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8" w:history="1">
            <w:r w:rsidR="00211934" w:rsidRPr="00DF63A0">
              <w:rPr>
                <w:rStyle w:val="Lienhypertexte"/>
                <w:noProof/>
              </w:rPr>
              <w:t>12.5.2.</w:t>
            </w:r>
            <w:r w:rsidR="00211934">
              <w:rPr>
                <w:rFonts w:asciiTheme="minorHAnsi" w:eastAsiaTheme="minorEastAsia" w:hAnsiTheme="minorHAnsi" w:cstheme="minorBidi"/>
                <w:smallCaps w:val="0"/>
                <w:noProof/>
              </w:rPr>
              <w:tab/>
            </w:r>
            <w:r w:rsidR="00211934" w:rsidRPr="00DF63A0">
              <w:rPr>
                <w:rStyle w:val="Lienhypertexte"/>
                <w:noProof/>
              </w:rPr>
              <w:t>Intégrité de l’objet cible à la séparation  - Art 47-20 ([AD 04])</w:t>
            </w:r>
            <w:r w:rsidR="00211934">
              <w:rPr>
                <w:noProof/>
                <w:webHidden/>
              </w:rPr>
              <w:tab/>
            </w:r>
            <w:r w:rsidR="00211934">
              <w:rPr>
                <w:noProof/>
                <w:webHidden/>
              </w:rPr>
              <w:fldChar w:fldCharType="begin"/>
            </w:r>
            <w:r w:rsidR="00211934">
              <w:rPr>
                <w:noProof/>
                <w:webHidden/>
              </w:rPr>
              <w:instrText xml:space="preserve"> PAGEREF _Toc157099468 \h </w:instrText>
            </w:r>
            <w:r w:rsidR="00211934">
              <w:rPr>
                <w:noProof/>
                <w:webHidden/>
              </w:rPr>
            </w:r>
            <w:r w:rsidR="00211934">
              <w:rPr>
                <w:noProof/>
                <w:webHidden/>
              </w:rPr>
              <w:fldChar w:fldCharType="separate"/>
            </w:r>
            <w:r w:rsidR="00236168">
              <w:rPr>
                <w:noProof/>
                <w:webHidden/>
              </w:rPr>
              <w:t>48</w:t>
            </w:r>
            <w:r w:rsidR="00211934">
              <w:rPr>
                <w:noProof/>
                <w:webHidden/>
              </w:rPr>
              <w:fldChar w:fldCharType="end"/>
            </w:r>
          </w:hyperlink>
        </w:p>
        <w:p w14:paraId="0F02C237" w14:textId="366F9E50" w:rsidR="00211934" w:rsidRDefault="00117857">
          <w:pPr>
            <w:pStyle w:val="TM3"/>
            <w:tabs>
              <w:tab w:val="left" w:pos="893"/>
              <w:tab w:val="right" w:leader="dot" w:pos="10183"/>
            </w:tabs>
            <w:rPr>
              <w:rFonts w:asciiTheme="minorHAnsi" w:eastAsiaTheme="minorEastAsia" w:hAnsiTheme="minorHAnsi" w:cstheme="minorBidi"/>
              <w:smallCaps w:val="0"/>
              <w:noProof/>
            </w:rPr>
          </w:pPr>
          <w:hyperlink w:anchor="_Toc157099469" w:history="1">
            <w:r w:rsidR="00211934" w:rsidRPr="00DF63A0">
              <w:rPr>
                <w:rStyle w:val="Lienhypertexte"/>
                <w:noProof/>
              </w:rPr>
              <w:t>12.5.3.</w:t>
            </w:r>
            <w:r w:rsidR="00211934">
              <w:rPr>
                <w:rFonts w:asciiTheme="minorHAnsi" w:eastAsiaTheme="minorEastAsia" w:hAnsiTheme="minorHAnsi" w:cstheme="minorBidi"/>
                <w:smallCaps w:val="0"/>
                <w:noProof/>
              </w:rPr>
              <w:tab/>
            </w:r>
            <w:r w:rsidR="00211934" w:rsidRPr="00DF63A0">
              <w:rPr>
                <w:rStyle w:val="Lienhypertexte"/>
                <w:noProof/>
              </w:rPr>
              <w:t>Dynamique de séparation  - Art 47-21 ([AD 04])</w:t>
            </w:r>
            <w:r w:rsidR="00211934">
              <w:rPr>
                <w:noProof/>
                <w:webHidden/>
              </w:rPr>
              <w:tab/>
            </w:r>
            <w:r w:rsidR="00211934">
              <w:rPr>
                <w:noProof/>
                <w:webHidden/>
              </w:rPr>
              <w:fldChar w:fldCharType="begin"/>
            </w:r>
            <w:r w:rsidR="00211934">
              <w:rPr>
                <w:noProof/>
                <w:webHidden/>
              </w:rPr>
              <w:instrText xml:space="preserve"> PAGEREF _Toc157099469 \h </w:instrText>
            </w:r>
            <w:r w:rsidR="00211934">
              <w:rPr>
                <w:noProof/>
                <w:webHidden/>
              </w:rPr>
            </w:r>
            <w:r w:rsidR="00211934">
              <w:rPr>
                <w:noProof/>
                <w:webHidden/>
              </w:rPr>
              <w:fldChar w:fldCharType="separate"/>
            </w:r>
            <w:r w:rsidR="00236168">
              <w:rPr>
                <w:noProof/>
                <w:webHidden/>
              </w:rPr>
              <w:t>48</w:t>
            </w:r>
            <w:r w:rsidR="00211934">
              <w:rPr>
                <w:noProof/>
                <w:webHidden/>
              </w:rPr>
              <w:fldChar w:fldCharType="end"/>
            </w:r>
          </w:hyperlink>
        </w:p>
        <w:p w14:paraId="77E17472" w14:textId="267C670C" w:rsidR="00211934" w:rsidRDefault="00117857">
          <w:pPr>
            <w:pStyle w:val="TM1"/>
            <w:tabs>
              <w:tab w:val="left" w:pos="526"/>
              <w:tab w:val="right" w:leader="dot" w:pos="10183"/>
            </w:tabs>
            <w:rPr>
              <w:rFonts w:asciiTheme="minorHAnsi" w:eastAsiaTheme="minorEastAsia" w:hAnsiTheme="minorHAnsi" w:cstheme="minorBidi"/>
              <w:b w:val="0"/>
              <w:bCs w:val="0"/>
              <w:caps w:val="0"/>
              <w:noProof/>
              <w:u w:val="none"/>
            </w:rPr>
          </w:pPr>
          <w:hyperlink w:anchor="_Toc157099470" w:history="1">
            <w:r w:rsidR="00211934" w:rsidRPr="00DF63A0">
              <w:rPr>
                <w:rStyle w:val="Lienhypertexte"/>
                <w:noProof/>
              </w:rPr>
              <w:t>13.</w:t>
            </w:r>
            <w:r w:rsidR="00211934">
              <w:rPr>
                <w:rFonts w:asciiTheme="minorHAnsi" w:eastAsiaTheme="minorEastAsia" w:hAnsiTheme="minorHAnsi" w:cstheme="minorBidi"/>
                <w:b w:val="0"/>
                <w:bCs w:val="0"/>
                <w:caps w:val="0"/>
                <w:noProof/>
                <w:u w:val="none"/>
              </w:rPr>
              <w:tab/>
            </w:r>
            <w:r w:rsidR="00211934" w:rsidRPr="00DF63A0">
              <w:rPr>
                <w:rStyle w:val="Lienhypertexte"/>
                <w:noProof/>
              </w:rPr>
              <w:t>Exigences techniques specifiques aux constellations</w:t>
            </w:r>
            <w:r w:rsidR="00211934">
              <w:rPr>
                <w:noProof/>
                <w:webHidden/>
              </w:rPr>
              <w:tab/>
            </w:r>
            <w:r w:rsidR="00211934">
              <w:rPr>
                <w:noProof/>
                <w:webHidden/>
              </w:rPr>
              <w:fldChar w:fldCharType="begin"/>
            </w:r>
            <w:r w:rsidR="00211934">
              <w:rPr>
                <w:noProof/>
                <w:webHidden/>
              </w:rPr>
              <w:instrText xml:space="preserve"> PAGEREF _Toc157099470 \h </w:instrText>
            </w:r>
            <w:r w:rsidR="00211934">
              <w:rPr>
                <w:noProof/>
                <w:webHidden/>
              </w:rPr>
            </w:r>
            <w:r w:rsidR="00211934">
              <w:rPr>
                <w:noProof/>
                <w:webHidden/>
              </w:rPr>
              <w:fldChar w:fldCharType="separate"/>
            </w:r>
            <w:r w:rsidR="00236168">
              <w:rPr>
                <w:noProof/>
                <w:webHidden/>
              </w:rPr>
              <w:t>49</w:t>
            </w:r>
            <w:r w:rsidR="00211934">
              <w:rPr>
                <w:noProof/>
                <w:webHidden/>
              </w:rPr>
              <w:fldChar w:fldCharType="end"/>
            </w:r>
          </w:hyperlink>
        </w:p>
        <w:p w14:paraId="1F3D29A9" w14:textId="7F815FB8"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1" w:history="1">
            <w:r w:rsidR="00211934" w:rsidRPr="00DF63A0">
              <w:rPr>
                <w:rStyle w:val="Lienhypertexte"/>
                <w:noProof/>
              </w:rPr>
              <w:t>13.1.</w:t>
            </w:r>
            <w:r w:rsidR="00211934">
              <w:rPr>
                <w:rFonts w:asciiTheme="minorHAnsi" w:eastAsiaTheme="minorEastAsia" w:hAnsiTheme="minorHAnsi" w:cstheme="minorBidi"/>
                <w:b w:val="0"/>
                <w:bCs w:val="0"/>
                <w:smallCaps w:val="0"/>
                <w:noProof/>
              </w:rPr>
              <w:tab/>
            </w:r>
            <w:r w:rsidR="00211934" w:rsidRPr="00DF63A0">
              <w:rPr>
                <w:rStyle w:val="Lienhypertexte"/>
                <w:noProof/>
              </w:rPr>
              <w:t>Probabilité de retrait de service des satellites d'une constellation  - Art 48-1 ([AD 04])</w:t>
            </w:r>
            <w:r w:rsidR="00211934">
              <w:rPr>
                <w:noProof/>
                <w:webHidden/>
              </w:rPr>
              <w:tab/>
            </w:r>
            <w:r w:rsidR="00211934">
              <w:rPr>
                <w:noProof/>
                <w:webHidden/>
              </w:rPr>
              <w:fldChar w:fldCharType="begin"/>
            </w:r>
            <w:r w:rsidR="00211934">
              <w:rPr>
                <w:noProof/>
                <w:webHidden/>
              </w:rPr>
              <w:instrText xml:space="preserve"> PAGEREF _Toc157099471 \h </w:instrText>
            </w:r>
            <w:r w:rsidR="00211934">
              <w:rPr>
                <w:noProof/>
                <w:webHidden/>
              </w:rPr>
            </w:r>
            <w:r w:rsidR="00211934">
              <w:rPr>
                <w:noProof/>
                <w:webHidden/>
              </w:rPr>
              <w:fldChar w:fldCharType="separate"/>
            </w:r>
            <w:r w:rsidR="00236168">
              <w:rPr>
                <w:noProof/>
                <w:webHidden/>
              </w:rPr>
              <w:t>49</w:t>
            </w:r>
            <w:r w:rsidR="00211934">
              <w:rPr>
                <w:noProof/>
                <w:webHidden/>
              </w:rPr>
              <w:fldChar w:fldCharType="end"/>
            </w:r>
          </w:hyperlink>
        </w:p>
        <w:p w14:paraId="0873EFC5" w14:textId="00D5CAC8"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2" w:history="1">
            <w:r w:rsidR="00211934" w:rsidRPr="00DF63A0">
              <w:rPr>
                <w:rStyle w:val="Lienhypertexte"/>
                <w:noProof/>
              </w:rPr>
              <w:t>13.2.</w:t>
            </w:r>
            <w:r w:rsidR="00211934">
              <w:rPr>
                <w:rFonts w:asciiTheme="minorHAnsi" w:eastAsiaTheme="minorEastAsia" w:hAnsiTheme="minorHAnsi" w:cstheme="minorBidi"/>
                <w:b w:val="0"/>
                <w:bCs w:val="0"/>
                <w:smallCaps w:val="0"/>
                <w:noProof/>
              </w:rPr>
              <w:tab/>
            </w:r>
            <w:r w:rsidR="00211934" w:rsidRPr="00DF63A0">
              <w:rPr>
                <w:rStyle w:val="Lienhypertexte"/>
                <w:noProof/>
              </w:rPr>
              <w:t>Probabilité de faire une victime au sol - Art 48-2 ([AD 04])</w:t>
            </w:r>
            <w:r w:rsidR="00211934">
              <w:rPr>
                <w:noProof/>
                <w:webHidden/>
              </w:rPr>
              <w:tab/>
            </w:r>
            <w:r w:rsidR="00211934">
              <w:rPr>
                <w:noProof/>
                <w:webHidden/>
              </w:rPr>
              <w:fldChar w:fldCharType="begin"/>
            </w:r>
            <w:r w:rsidR="00211934">
              <w:rPr>
                <w:noProof/>
                <w:webHidden/>
              </w:rPr>
              <w:instrText xml:space="preserve"> PAGEREF _Toc157099472 \h </w:instrText>
            </w:r>
            <w:r w:rsidR="00211934">
              <w:rPr>
                <w:noProof/>
                <w:webHidden/>
              </w:rPr>
            </w:r>
            <w:r w:rsidR="00211934">
              <w:rPr>
                <w:noProof/>
                <w:webHidden/>
              </w:rPr>
              <w:fldChar w:fldCharType="separate"/>
            </w:r>
            <w:r w:rsidR="00236168">
              <w:rPr>
                <w:noProof/>
                <w:webHidden/>
              </w:rPr>
              <w:t>49</w:t>
            </w:r>
            <w:r w:rsidR="00211934">
              <w:rPr>
                <w:noProof/>
                <w:webHidden/>
              </w:rPr>
              <w:fldChar w:fldCharType="end"/>
            </w:r>
          </w:hyperlink>
        </w:p>
        <w:p w14:paraId="62C214F5" w14:textId="01CD6EE7"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3" w:history="1">
            <w:r w:rsidR="00211934" w:rsidRPr="00DF63A0">
              <w:rPr>
                <w:rStyle w:val="Lienhypertexte"/>
                <w:noProof/>
              </w:rPr>
              <w:t>13.3.</w:t>
            </w:r>
            <w:r w:rsidR="00211934">
              <w:rPr>
                <w:rFonts w:asciiTheme="minorHAnsi" w:eastAsiaTheme="minorEastAsia" w:hAnsiTheme="minorHAnsi" w:cstheme="minorBidi"/>
                <w:b w:val="0"/>
                <w:bCs w:val="0"/>
                <w:smallCaps w:val="0"/>
                <w:noProof/>
              </w:rPr>
              <w:tab/>
            </w:r>
            <w:r w:rsidR="00211934" w:rsidRPr="00DF63A0">
              <w:rPr>
                <w:rStyle w:val="Lienhypertexte"/>
                <w:noProof/>
              </w:rPr>
              <w:t>Intégration du retour d'expérience - Art 48-3 ([AD 04])</w:t>
            </w:r>
            <w:r w:rsidR="00211934">
              <w:rPr>
                <w:noProof/>
                <w:webHidden/>
              </w:rPr>
              <w:tab/>
            </w:r>
            <w:r w:rsidR="00211934">
              <w:rPr>
                <w:noProof/>
                <w:webHidden/>
              </w:rPr>
              <w:fldChar w:fldCharType="begin"/>
            </w:r>
            <w:r w:rsidR="00211934">
              <w:rPr>
                <w:noProof/>
                <w:webHidden/>
              </w:rPr>
              <w:instrText xml:space="preserve"> PAGEREF _Toc157099473 \h </w:instrText>
            </w:r>
            <w:r w:rsidR="00211934">
              <w:rPr>
                <w:noProof/>
                <w:webHidden/>
              </w:rPr>
            </w:r>
            <w:r w:rsidR="00211934">
              <w:rPr>
                <w:noProof/>
                <w:webHidden/>
              </w:rPr>
              <w:fldChar w:fldCharType="separate"/>
            </w:r>
            <w:r w:rsidR="00236168">
              <w:rPr>
                <w:noProof/>
                <w:webHidden/>
              </w:rPr>
              <w:t>49</w:t>
            </w:r>
            <w:r w:rsidR="00211934">
              <w:rPr>
                <w:noProof/>
                <w:webHidden/>
              </w:rPr>
              <w:fldChar w:fldCharType="end"/>
            </w:r>
          </w:hyperlink>
        </w:p>
        <w:p w14:paraId="4AAAE447" w14:textId="25C44719"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4" w:history="1">
            <w:r w:rsidR="00211934" w:rsidRPr="00DF63A0">
              <w:rPr>
                <w:rStyle w:val="Lienhypertexte"/>
                <w:noProof/>
              </w:rPr>
              <w:t>13.4.</w:t>
            </w:r>
            <w:r w:rsidR="00211934">
              <w:rPr>
                <w:rFonts w:asciiTheme="minorHAnsi" w:eastAsiaTheme="minorEastAsia" w:hAnsiTheme="minorHAnsi" w:cstheme="minorBidi"/>
                <w:b w:val="0"/>
                <w:bCs w:val="0"/>
                <w:smallCaps w:val="0"/>
                <w:noProof/>
              </w:rPr>
              <w:tab/>
            </w:r>
            <w:r w:rsidR="00211934" w:rsidRPr="00DF63A0">
              <w:rPr>
                <w:rStyle w:val="Lienhypertexte"/>
                <w:noProof/>
              </w:rPr>
              <w:t>Collisions intra-constellation après retrait de service - Art 48-4 ([AD 04])</w:t>
            </w:r>
            <w:r w:rsidR="00211934">
              <w:rPr>
                <w:noProof/>
                <w:webHidden/>
              </w:rPr>
              <w:tab/>
            </w:r>
            <w:r w:rsidR="00211934">
              <w:rPr>
                <w:noProof/>
                <w:webHidden/>
              </w:rPr>
              <w:fldChar w:fldCharType="begin"/>
            </w:r>
            <w:r w:rsidR="00211934">
              <w:rPr>
                <w:noProof/>
                <w:webHidden/>
              </w:rPr>
              <w:instrText xml:space="preserve"> PAGEREF _Toc157099474 \h </w:instrText>
            </w:r>
            <w:r w:rsidR="00211934">
              <w:rPr>
                <w:noProof/>
                <w:webHidden/>
              </w:rPr>
            </w:r>
            <w:r w:rsidR="00211934">
              <w:rPr>
                <w:noProof/>
                <w:webHidden/>
              </w:rPr>
              <w:fldChar w:fldCharType="separate"/>
            </w:r>
            <w:r w:rsidR="00236168">
              <w:rPr>
                <w:noProof/>
                <w:webHidden/>
              </w:rPr>
              <w:t>49</w:t>
            </w:r>
            <w:r w:rsidR="00211934">
              <w:rPr>
                <w:noProof/>
                <w:webHidden/>
              </w:rPr>
              <w:fldChar w:fldCharType="end"/>
            </w:r>
          </w:hyperlink>
        </w:p>
        <w:p w14:paraId="19045981" w14:textId="6E2613B9"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5" w:history="1">
            <w:r w:rsidR="00211934" w:rsidRPr="00DF63A0">
              <w:rPr>
                <w:rStyle w:val="Lienhypertexte"/>
                <w:noProof/>
              </w:rPr>
              <w:t>13.5.</w:t>
            </w:r>
            <w:r w:rsidR="00211934">
              <w:rPr>
                <w:rFonts w:asciiTheme="minorHAnsi" w:eastAsiaTheme="minorEastAsia" w:hAnsiTheme="minorHAnsi" w:cstheme="minorBidi"/>
                <w:b w:val="0"/>
                <w:bCs w:val="0"/>
                <w:smallCaps w:val="0"/>
                <w:noProof/>
              </w:rPr>
              <w:tab/>
            </w:r>
            <w:r w:rsidR="00211934" w:rsidRPr="00DF63A0">
              <w:rPr>
                <w:rStyle w:val="Lienhypertexte"/>
                <w:noProof/>
              </w:rPr>
              <w:t>Capacité anti-collision pour les méga-constellations - Art 48-5 ([AD 04])</w:t>
            </w:r>
            <w:r w:rsidR="00211934">
              <w:rPr>
                <w:noProof/>
                <w:webHidden/>
              </w:rPr>
              <w:tab/>
            </w:r>
            <w:r w:rsidR="00211934">
              <w:rPr>
                <w:noProof/>
                <w:webHidden/>
              </w:rPr>
              <w:fldChar w:fldCharType="begin"/>
            </w:r>
            <w:r w:rsidR="00211934">
              <w:rPr>
                <w:noProof/>
                <w:webHidden/>
              </w:rPr>
              <w:instrText xml:space="preserve"> PAGEREF _Toc157099475 \h </w:instrText>
            </w:r>
            <w:r w:rsidR="00211934">
              <w:rPr>
                <w:noProof/>
                <w:webHidden/>
              </w:rPr>
            </w:r>
            <w:r w:rsidR="00211934">
              <w:rPr>
                <w:noProof/>
                <w:webHidden/>
              </w:rPr>
              <w:fldChar w:fldCharType="separate"/>
            </w:r>
            <w:r w:rsidR="00236168">
              <w:rPr>
                <w:noProof/>
                <w:webHidden/>
              </w:rPr>
              <w:t>50</w:t>
            </w:r>
            <w:r w:rsidR="00211934">
              <w:rPr>
                <w:noProof/>
                <w:webHidden/>
              </w:rPr>
              <w:fldChar w:fldCharType="end"/>
            </w:r>
          </w:hyperlink>
        </w:p>
        <w:p w14:paraId="56EA57F1" w14:textId="499A2A45"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6" w:history="1">
            <w:r w:rsidR="00211934" w:rsidRPr="00DF63A0">
              <w:rPr>
                <w:rStyle w:val="Lienhypertexte"/>
                <w:noProof/>
              </w:rPr>
              <w:t>13.6.</w:t>
            </w:r>
            <w:r w:rsidR="00211934">
              <w:rPr>
                <w:rFonts w:asciiTheme="minorHAnsi" w:eastAsiaTheme="minorEastAsia" w:hAnsiTheme="minorHAnsi" w:cstheme="minorBidi"/>
                <w:b w:val="0"/>
                <w:bCs w:val="0"/>
                <w:smallCaps w:val="0"/>
                <w:noProof/>
              </w:rPr>
              <w:tab/>
            </w:r>
            <w:r w:rsidR="00211934" w:rsidRPr="00DF63A0">
              <w:rPr>
                <w:rStyle w:val="Lienhypertexte"/>
                <w:noProof/>
              </w:rPr>
              <w:t>Essais système vitaux avant de rejoindre l'orbite opérationnelle pour les méga-constellations - Art 48-6 ([AD 04])</w:t>
            </w:r>
            <w:r w:rsidR="00211934">
              <w:rPr>
                <w:noProof/>
                <w:webHidden/>
              </w:rPr>
              <w:tab/>
            </w:r>
            <w:r w:rsidR="00211934">
              <w:rPr>
                <w:noProof/>
                <w:webHidden/>
              </w:rPr>
              <w:fldChar w:fldCharType="begin"/>
            </w:r>
            <w:r w:rsidR="00211934">
              <w:rPr>
                <w:noProof/>
                <w:webHidden/>
              </w:rPr>
              <w:instrText xml:space="preserve"> PAGEREF _Toc157099476 \h </w:instrText>
            </w:r>
            <w:r w:rsidR="00211934">
              <w:rPr>
                <w:noProof/>
                <w:webHidden/>
              </w:rPr>
            </w:r>
            <w:r w:rsidR="00211934">
              <w:rPr>
                <w:noProof/>
                <w:webHidden/>
              </w:rPr>
              <w:fldChar w:fldCharType="separate"/>
            </w:r>
            <w:r w:rsidR="00236168">
              <w:rPr>
                <w:noProof/>
                <w:webHidden/>
              </w:rPr>
              <w:t>50</w:t>
            </w:r>
            <w:r w:rsidR="00211934">
              <w:rPr>
                <w:noProof/>
                <w:webHidden/>
              </w:rPr>
              <w:fldChar w:fldCharType="end"/>
            </w:r>
          </w:hyperlink>
        </w:p>
        <w:p w14:paraId="773CAD96" w14:textId="55B79538"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7" w:history="1">
            <w:r w:rsidR="00211934" w:rsidRPr="00DF63A0">
              <w:rPr>
                <w:rStyle w:val="Lienhypertexte"/>
                <w:noProof/>
              </w:rPr>
              <w:t>13.7.</w:t>
            </w:r>
            <w:r w:rsidR="00211934">
              <w:rPr>
                <w:rFonts w:asciiTheme="minorHAnsi" w:eastAsiaTheme="minorEastAsia" w:hAnsiTheme="minorHAnsi" w:cstheme="minorBidi"/>
                <w:b w:val="0"/>
                <w:bCs w:val="0"/>
                <w:smallCaps w:val="0"/>
                <w:noProof/>
              </w:rPr>
              <w:tab/>
            </w:r>
            <w:r w:rsidR="00211934" w:rsidRPr="00DF63A0">
              <w:rPr>
                <w:rStyle w:val="Lienhypertexte"/>
                <w:noProof/>
              </w:rPr>
              <w:t>Durée maximale de retrait de service pour les satellites d’une méga-constellation - Art 48-7 ([AD 04])</w:t>
            </w:r>
            <w:r w:rsidR="00211934">
              <w:rPr>
                <w:noProof/>
                <w:webHidden/>
              </w:rPr>
              <w:tab/>
            </w:r>
            <w:r w:rsidR="00211934">
              <w:rPr>
                <w:noProof/>
                <w:webHidden/>
              </w:rPr>
              <w:fldChar w:fldCharType="begin"/>
            </w:r>
            <w:r w:rsidR="00211934">
              <w:rPr>
                <w:noProof/>
                <w:webHidden/>
              </w:rPr>
              <w:instrText xml:space="preserve"> PAGEREF _Toc157099477 \h </w:instrText>
            </w:r>
            <w:r w:rsidR="00211934">
              <w:rPr>
                <w:noProof/>
                <w:webHidden/>
              </w:rPr>
            </w:r>
            <w:r w:rsidR="00211934">
              <w:rPr>
                <w:noProof/>
                <w:webHidden/>
              </w:rPr>
              <w:fldChar w:fldCharType="separate"/>
            </w:r>
            <w:r w:rsidR="00236168">
              <w:rPr>
                <w:noProof/>
                <w:webHidden/>
              </w:rPr>
              <w:t>50</w:t>
            </w:r>
            <w:r w:rsidR="00211934">
              <w:rPr>
                <w:noProof/>
                <w:webHidden/>
              </w:rPr>
              <w:fldChar w:fldCharType="end"/>
            </w:r>
          </w:hyperlink>
        </w:p>
        <w:p w14:paraId="6DDC490D" w14:textId="1A8EBAF7"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8" w:history="1">
            <w:r w:rsidR="00211934" w:rsidRPr="00DF63A0">
              <w:rPr>
                <w:rStyle w:val="Lienhypertexte"/>
                <w:noProof/>
              </w:rPr>
              <w:t>13.8.</w:t>
            </w:r>
            <w:r w:rsidR="00211934">
              <w:rPr>
                <w:rFonts w:asciiTheme="minorHAnsi" w:eastAsiaTheme="minorEastAsia" w:hAnsiTheme="minorHAnsi" w:cstheme="minorBidi"/>
                <w:b w:val="0"/>
                <w:bCs w:val="0"/>
                <w:smallCaps w:val="0"/>
                <w:noProof/>
              </w:rPr>
              <w:tab/>
            </w:r>
            <w:r w:rsidR="00211934" w:rsidRPr="00DF63A0">
              <w:rPr>
                <w:rStyle w:val="Lienhypertexte"/>
                <w:noProof/>
              </w:rPr>
              <w:t>Séparation des plans intra-constellation - Art 48-8 ([AD 04])</w:t>
            </w:r>
            <w:r w:rsidR="00211934">
              <w:rPr>
                <w:noProof/>
                <w:webHidden/>
              </w:rPr>
              <w:tab/>
            </w:r>
            <w:r w:rsidR="00211934">
              <w:rPr>
                <w:noProof/>
                <w:webHidden/>
              </w:rPr>
              <w:fldChar w:fldCharType="begin"/>
            </w:r>
            <w:r w:rsidR="00211934">
              <w:rPr>
                <w:noProof/>
                <w:webHidden/>
              </w:rPr>
              <w:instrText xml:space="preserve"> PAGEREF _Toc157099478 \h </w:instrText>
            </w:r>
            <w:r w:rsidR="00211934">
              <w:rPr>
                <w:noProof/>
                <w:webHidden/>
              </w:rPr>
            </w:r>
            <w:r w:rsidR="00211934">
              <w:rPr>
                <w:noProof/>
                <w:webHidden/>
              </w:rPr>
              <w:fldChar w:fldCharType="separate"/>
            </w:r>
            <w:r w:rsidR="00236168">
              <w:rPr>
                <w:noProof/>
                <w:webHidden/>
              </w:rPr>
              <w:t>50</w:t>
            </w:r>
            <w:r w:rsidR="00211934">
              <w:rPr>
                <w:noProof/>
                <w:webHidden/>
              </w:rPr>
              <w:fldChar w:fldCharType="end"/>
            </w:r>
          </w:hyperlink>
        </w:p>
        <w:p w14:paraId="36EB77C7" w14:textId="5CC746E4" w:rsidR="00211934" w:rsidRDefault="00117857">
          <w:pPr>
            <w:pStyle w:val="TM2"/>
            <w:tabs>
              <w:tab w:val="left" w:pos="709"/>
              <w:tab w:val="right" w:leader="dot" w:pos="10183"/>
            </w:tabs>
            <w:rPr>
              <w:rFonts w:asciiTheme="minorHAnsi" w:eastAsiaTheme="minorEastAsia" w:hAnsiTheme="minorHAnsi" w:cstheme="minorBidi"/>
              <w:b w:val="0"/>
              <w:bCs w:val="0"/>
              <w:smallCaps w:val="0"/>
              <w:noProof/>
            </w:rPr>
          </w:pPr>
          <w:hyperlink w:anchor="_Toc157099479" w:history="1">
            <w:r w:rsidR="00211934" w:rsidRPr="00DF63A0">
              <w:rPr>
                <w:rStyle w:val="Lienhypertexte"/>
                <w:noProof/>
              </w:rPr>
              <w:t>13.9.</w:t>
            </w:r>
            <w:r w:rsidR="00211934">
              <w:rPr>
                <w:rFonts w:asciiTheme="minorHAnsi" w:eastAsiaTheme="minorEastAsia" w:hAnsiTheme="minorHAnsi" w:cstheme="minorBidi"/>
                <w:b w:val="0"/>
                <w:bCs w:val="0"/>
                <w:smallCaps w:val="0"/>
                <w:noProof/>
              </w:rPr>
              <w:tab/>
            </w:r>
            <w:r w:rsidR="00211934" w:rsidRPr="00DF63A0">
              <w:rPr>
                <w:rStyle w:val="Lienhypertexte"/>
                <w:noProof/>
              </w:rPr>
              <w:t>Séparation entre méga-constellations - Art 48-9 ([AD 04])</w:t>
            </w:r>
            <w:r w:rsidR="00211934">
              <w:rPr>
                <w:noProof/>
                <w:webHidden/>
              </w:rPr>
              <w:tab/>
            </w:r>
            <w:r w:rsidR="00211934">
              <w:rPr>
                <w:noProof/>
                <w:webHidden/>
              </w:rPr>
              <w:fldChar w:fldCharType="begin"/>
            </w:r>
            <w:r w:rsidR="00211934">
              <w:rPr>
                <w:noProof/>
                <w:webHidden/>
              </w:rPr>
              <w:instrText xml:space="preserve"> PAGEREF _Toc157099479 \h </w:instrText>
            </w:r>
            <w:r w:rsidR="00211934">
              <w:rPr>
                <w:noProof/>
                <w:webHidden/>
              </w:rPr>
            </w:r>
            <w:r w:rsidR="00211934">
              <w:rPr>
                <w:noProof/>
                <w:webHidden/>
              </w:rPr>
              <w:fldChar w:fldCharType="separate"/>
            </w:r>
            <w:r w:rsidR="00236168">
              <w:rPr>
                <w:noProof/>
                <w:webHidden/>
              </w:rPr>
              <w:t>51</w:t>
            </w:r>
            <w:r w:rsidR="00211934">
              <w:rPr>
                <w:noProof/>
                <w:webHidden/>
              </w:rPr>
              <w:fldChar w:fldCharType="end"/>
            </w:r>
          </w:hyperlink>
        </w:p>
        <w:p w14:paraId="025ED11B" w14:textId="27BA5300" w:rsidR="00211934" w:rsidRDefault="00117857">
          <w:pPr>
            <w:pStyle w:val="TM2"/>
            <w:tabs>
              <w:tab w:val="left" w:pos="832"/>
              <w:tab w:val="right" w:leader="dot" w:pos="10183"/>
            </w:tabs>
            <w:rPr>
              <w:rFonts w:asciiTheme="minorHAnsi" w:eastAsiaTheme="minorEastAsia" w:hAnsiTheme="minorHAnsi" w:cstheme="minorBidi"/>
              <w:b w:val="0"/>
              <w:bCs w:val="0"/>
              <w:smallCaps w:val="0"/>
              <w:noProof/>
            </w:rPr>
          </w:pPr>
          <w:hyperlink w:anchor="_Toc157099480" w:history="1">
            <w:r w:rsidR="00211934" w:rsidRPr="00DF63A0">
              <w:rPr>
                <w:rStyle w:val="Lienhypertexte"/>
                <w:noProof/>
              </w:rPr>
              <w:t>13.10.</w:t>
            </w:r>
            <w:r w:rsidR="00211934">
              <w:rPr>
                <w:rFonts w:asciiTheme="minorHAnsi" w:eastAsiaTheme="minorEastAsia" w:hAnsiTheme="minorHAnsi" w:cstheme="minorBidi"/>
                <w:b w:val="0"/>
                <w:bCs w:val="0"/>
                <w:smallCaps w:val="0"/>
                <w:noProof/>
              </w:rPr>
              <w:tab/>
            </w:r>
            <w:r w:rsidR="00211934" w:rsidRPr="00DF63A0">
              <w:rPr>
                <w:rStyle w:val="Lienhypertexte"/>
                <w:noProof/>
              </w:rPr>
              <w:t>Limitation des perturbations optiques des satellites d’une méga-constellation - Art 48-10 ([AD 04])</w:t>
            </w:r>
            <w:r w:rsidR="00211934">
              <w:rPr>
                <w:noProof/>
                <w:webHidden/>
              </w:rPr>
              <w:tab/>
            </w:r>
            <w:r w:rsidR="00211934">
              <w:rPr>
                <w:noProof/>
                <w:webHidden/>
              </w:rPr>
              <w:fldChar w:fldCharType="begin"/>
            </w:r>
            <w:r w:rsidR="00211934">
              <w:rPr>
                <w:noProof/>
                <w:webHidden/>
              </w:rPr>
              <w:instrText xml:space="preserve"> PAGEREF _Toc157099480 \h </w:instrText>
            </w:r>
            <w:r w:rsidR="00211934">
              <w:rPr>
                <w:noProof/>
                <w:webHidden/>
              </w:rPr>
            </w:r>
            <w:r w:rsidR="00211934">
              <w:rPr>
                <w:noProof/>
                <w:webHidden/>
              </w:rPr>
              <w:fldChar w:fldCharType="separate"/>
            </w:r>
            <w:r w:rsidR="00236168">
              <w:rPr>
                <w:noProof/>
                <w:webHidden/>
              </w:rPr>
              <w:t>51</w:t>
            </w:r>
            <w:r w:rsidR="00211934">
              <w:rPr>
                <w:noProof/>
                <w:webHidden/>
              </w:rPr>
              <w:fldChar w:fldCharType="end"/>
            </w:r>
          </w:hyperlink>
        </w:p>
        <w:p w14:paraId="5D0ADD22" w14:textId="33E7799A" w:rsidR="001371C0" w:rsidRDefault="001371C0">
          <w:r>
            <w:rPr>
              <w:b/>
              <w:bCs/>
              <w:caps/>
              <w:u w:val="single"/>
            </w:rPr>
            <w:fldChar w:fldCharType="end"/>
          </w:r>
        </w:p>
      </w:sdtContent>
    </w:sdt>
    <w:p w14:paraId="0E69742E" w14:textId="77777777" w:rsidR="00B93D19" w:rsidRPr="00CA45E4" w:rsidRDefault="00B93D19" w:rsidP="00B81EDE">
      <w:pPr>
        <w:rPr>
          <w:lang w:val="nl-NL"/>
        </w:rPr>
      </w:pPr>
    </w:p>
    <w:p w14:paraId="7E9AAF4C" w14:textId="77777777" w:rsidR="00B4722B" w:rsidRDefault="00B4722B" w:rsidP="006E2D36">
      <w:pPr>
        <w:jc w:val="both"/>
        <w:rPr>
          <w:rFonts w:ascii="Arial (W1)" w:hAnsi="Arial (W1)"/>
          <w:sz w:val="28"/>
          <w:szCs w:val="28"/>
          <w:lang w:val="nl-NL"/>
        </w:rPr>
      </w:pPr>
      <w:bookmarkStart w:id="0" w:name="_Toc12965932"/>
      <w:r>
        <w:rPr>
          <w:lang w:val="nl-NL"/>
        </w:rPr>
        <w:br w:type="page"/>
      </w:r>
    </w:p>
    <w:p w14:paraId="0F43E55B" w14:textId="77777777" w:rsidR="00B4722B" w:rsidRDefault="00B4722B" w:rsidP="00D607DC">
      <w:pPr>
        <w:pStyle w:val="TITRECENTRE"/>
        <w:rPr>
          <w:lang w:val="nl-NL"/>
        </w:rPr>
      </w:pPr>
      <w:r w:rsidRPr="008F7956">
        <w:rPr>
          <w:highlight w:val="magenta"/>
          <w:lang w:val="nl-NL"/>
        </w:rPr>
        <w:lastRenderedPageBreak/>
        <w:t>GLOSSAIRE</w:t>
      </w:r>
    </w:p>
    <w:p w14:paraId="3AC29985" w14:textId="77777777" w:rsidR="00B4722B" w:rsidRDefault="00B4722B" w:rsidP="006E2D36">
      <w:pPr>
        <w:jc w:val="both"/>
        <w:rPr>
          <w:lang w:val="nl-NL"/>
        </w:rPr>
      </w:pPr>
    </w:p>
    <w:p w14:paraId="56884567" w14:textId="77777777" w:rsidR="00B4722B" w:rsidRDefault="00B4722B" w:rsidP="006E2D36">
      <w:pPr>
        <w:jc w:val="both"/>
        <w:rPr>
          <w:lang w:val="nl-NL"/>
        </w:rPr>
      </w:pPr>
    </w:p>
    <w:tbl>
      <w:tblPr>
        <w:tblStyle w:val="Grilledutableau"/>
        <w:tblW w:w="0" w:type="auto"/>
        <w:tblLook w:val="04A0" w:firstRow="1" w:lastRow="0" w:firstColumn="1" w:lastColumn="0" w:noHBand="0" w:noVBand="1"/>
      </w:tblPr>
      <w:tblGrid>
        <w:gridCol w:w="2547"/>
        <w:gridCol w:w="7636"/>
      </w:tblGrid>
      <w:tr w:rsidR="00B4722B" w14:paraId="2216FD1B" w14:textId="77777777" w:rsidTr="00D607DC">
        <w:trPr>
          <w:trHeight w:val="20"/>
        </w:trPr>
        <w:tc>
          <w:tcPr>
            <w:tcW w:w="2547" w:type="dxa"/>
            <w:vAlign w:val="center"/>
          </w:tcPr>
          <w:p w14:paraId="44DB6233" w14:textId="77777777" w:rsidR="00B4722B" w:rsidRPr="00D607DC" w:rsidRDefault="00B4722B" w:rsidP="00D607DC">
            <w:pPr>
              <w:spacing w:before="60" w:after="60"/>
              <w:rPr>
                <w:b/>
              </w:rPr>
            </w:pPr>
            <w:r w:rsidRPr="00D607DC">
              <w:rPr>
                <w:b/>
              </w:rPr>
              <w:t>CNES</w:t>
            </w:r>
          </w:p>
        </w:tc>
        <w:tc>
          <w:tcPr>
            <w:tcW w:w="7636" w:type="dxa"/>
            <w:vAlign w:val="center"/>
          </w:tcPr>
          <w:p w14:paraId="2F5319F1" w14:textId="77777777" w:rsidR="00B4722B" w:rsidRPr="00BC661A" w:rsidRDefault="00B4722B" w:rsidP="00D607DC">
            <w:pPr>
              <w:spacing w:before="60" w:after="60"/>
              <w:jc w:val="both"/>
            </w:pPr>
            <w:r w:rsidRPr="00BC661A">
              <w:t>Centre National d'Etudes Spatiales</w:t>
            </w:r>
          </w:p>
        </w:tc>
      </w:tr>
      <w:tr w:rsidR="00D64CB4" w14:paraId="47EAB030" w14:textId="77777777" w:rsidTr="00D607DC">
        <w:trPr>
          <w:trHeight w:val="20"/>
        </w:trPr>
        <w:tc>
          <w:tcPr>
            <w:tcW w:w="2547" w:type="dxa"/>
            <w:vAlign w:val="center"/>
          </w:tcPr>
          <w:p w14:paraId="66F8C461" w14:textId="77777777" w:rsidR="00D64CB4" w:rsidRPr="00D607DC" w:rsidRDefault="00D64CB4" w:rsidP="00D607DC">
            <w:pPr>
              <w:spacing w:before="60" w:after="60"/>
              <w:rPr>
                <w:b/>
              </w:rPr>
            </w:pPr>
            <w:r w:rsidRPr="00D607DC">
              <w:rPr>
                <w:b/>
              </w:rPr>
              <w:t>DEBRISK</w:t>
            </w:r>
          </w:p>
        </w:tc>
        <w:tc>
          <w:tcPr>
            <w:tcW w:w="7636" w:type="dxa"/>
            <w:vAlign w:val="center"/>
          </w:tcPr>
          <w:p w14:paraId="7092B9B1" w14:textId="77777777" w:rsidR="00D64CB4" w:rsidRPr="00BC661A" w:rsidRDefault="00D64CB4" w:rsidP="00D607DC">
            <w:pPr>
              <w:spacing w:before="60" w:after="60"/>
              <w:jc w:val="both"/>
            </w:pPr>
            <w:r>
              <w:t>Outil LOS visant à caractériser la survivabilité des débris rentrants dans l’atmosphère</w:t>
            </w:r>
          </w:p>
        </w:tc>
      </w:tr>
      <w:tr w:rsidR="00B4722B" w14:paraId="458F5E80" w14:textId="77777777" w:rsidTr="00D607DC">
        <w:trPr>
          <w:trHeight w:val="20"/>
        </w:trPr>
        <w:tc>
          <w:tcPr>
            <w:tcW w:w="2547" w:type="dxa"/>
            <w:vAlign w:val="center"/>
          </w:tcPr>
          <w:p w14:paraId="11760911" w14:textId="77777777" w:rsidR="00B4722B" w:rsidRPr="00D607DC" w:rsidRDefault="00B4722B" w:rsidP="00D607DC">
            <w:pPr>
              <w:spacing w:before="60" w:after="60"/>
              <w:rPr>
                <w:b/>
              </w:rPr>
            </w:pPr>
            <w:r w:rsidRPr="00D607DC">
              <w:rPr>
                <w:b/>
              </w:rPr>
              <w:t>ELECTRA</w:t>
            </w:r>
          </w:p>
        </w:tc>
        <w:tc>
          <w:tcPr>
            <w:tcW w:w="7636" w:type="dxa"/>
            <w:vAlign w:val="center"/>
          </w:tcPr>
          <w:p w14:paraId="78468CAA" w14:textId="6BC147F7" w:rsidR="00B4722B" w:rsidRPr="00BC661A" w:rsidRDefault="00D64CB4" w:rsidP="00D607DC">
            <w:pPr>
              <w:spacing w:before="60" w:after="60"/>
              <w:jc w:val="both"/>
            </w:pPr>
            <w:r>
              <w:t>Outil LOS visant à l’</w:t>
            </w:r>
            <w:r w:rsidR="00B4722B" w:rsidRPr="00BC661A">
              <w:t>Estimation de la Létalité due aux Evénements Catastrophiques sur Trajectoires Rentrant</w:t>
            </w:r>
            <w:r w:rsidR="00DB5238">
              <w:t xml:space="preserve"> dans l’Atmosphère</w:t>
            </w:r>
          </w:p>
        </w:tc>
      </w:tr>
      <w:tr w:rsidR="00E629AC" w14:paraId="75263A68" w14:textId="77777777" w:rsidTr="00D607DC">
        <w:trPr>
          <w:trHeight w:val="20"/>
        </w:trPr>
        <w:tc>
          <w:tcPr>
            <w:tcW w:w="2547" w:type="dxa"/>
            <w:vAlign w:val="center"/>
          </w:tcPr>
          <w:p w14:paraId="2829415F" w14:textId="77777777" w:rsidR="00E629AC" w:rsidRPr="00D607DC" w:rsidRDefault="00E629AC" w:rsidP="00D607DC">
            <w:pPr>
              <w:spacing w:before="60" w:after="60"/>
              <w:rPr>
                <w:b/>
              </w:rPr>
            </w:pPr>
            <w:r w:rsidRPr="00D607DC">
              <w:rPr>
                <w:b/>
              </w:rPr>
              <w:t>EOL</w:t>
            </w:r>
          </w:p>
        </w:tc>
        <w:tc>
          <w:tcPr>
            <w:tcW w:w="7636" w:type="dxa"/>
            <w:vAlign w:val="center"/>
          </w:tcPr>
          <w:p w14:paraId="51BDB06E" w14:textId="77777777" w:rsidR="00E629AC" w:rsidRDefault="00E629AC" w:rsidP="00D607DC">
            <w:pPr>
              <w:spacing w:before="60" w:after="60"/>
              <w:jc w:val="both"/>
            </w:pPr>
            <w:r>
              <w:t>End Of Life</w:t>
            </w:r>
          </w:p>
        </w:tc>
      </w:tr>
      <w:tr w:rsidR="00E629AC" w14:paraId="3521E187" w14:textId="77777777" w:rsidTr="00D607DC">
        <w:trPr>
          <w:trHeight w:val="20"/>
        </w:trPr>
        <w:tc>
          <w:tcPr>
            <w:tcW w:w="2547" w:type="dxa"/>
            <w:vAlign w:val="center"/>
          </w:tcPr>
          <w:p w14:paraId="569BAECD" w14:textId="77777777" w:rsidR="00E629AC" w:rsidRPr="00D607DC" w:rsidRDefault="00E629AC" w:rsidP="00D607DC">
            <w:pPr>
              <w:spacing w:before="60" w:after="60"/>
              <w:rPr>
                <w:b/>
              </w:rPr>
            </w:pPr>
            <w:r w:rsidRPr="00D607DC">
              <w:rPr>
                <w:b/>
              </w:rPr>
              <w:t>FDV</w:t>
            </w:r>
          </w:p>
        </w:tc>
        <w:tc>
          <w:tcPr>
            <w:tcW w:w="7636" w:type="dxa"/>
            <w:vAlign w:val="center"/>
          </w:tcPr>
          <w:p w14:paraId="2D8DD49A" w14:textId="77777777" w:rsidR="00E629AC" w:rsidRDefault="00E629AC" w:rsidP="00D607DC">
            <w:pPr>
              <w:spacing w:before="60" w:after="60"/>
              <w:jc w:val="both"/>
            </w:pPr>
            <w:r>
              <w:t>Fin De Vie</w:t>
            </w:r>
          </w:p>
        </w:tc>
      </w:tr>
      <w:tr w:rsidR="00B4722B" w14:paraId="4DB70086" w14:textId="77777777" w:rsidTr="00D607DC">
        <w:trPr>
          <w:trHeight w:val="20"/>
        </w:trPr>
        <w:tc>
          <w:tcPr>
            <w:tcW w:w="2547" w:type="dxa"/>
            <w:vAlign w:val="center"/>
          </w:tcPr>
          <w:p w14:paraId="6FD5B9C1" w14:textId="77777777" w:rsidR="00B4722B" w:rsidRPr="00D607DC" w:rsidRDefault="00B4722B" w:rsidP="00D607DC">
            <w:pPr>
              <w:spacing w:before="60" w:after="60"/>
              <w:rPr>
                <w:b/>
              </w:rPr>
            </w:pPr>
            <w:r w:rsidRPr="00D607DC">
              <w:rPr>
                <w:b/>
              </w:rPr>
              <w:t>GEO</w:t>
            </w:r>
          </w:p>
        </w:tc>
        <w:tc>
          <w:tcPr>
            <w:tcW w:w="7636" w:type="dxa"/>
            <w:vAlign w:val="center"/>
          </w:tcPr>
          <w:p w14:paraId="7544066A" w14:textId="77777777" w:rsidR="00B4722B" w:rsidRPr="00BC661A" w:rsidRDefault="00B4722B" w:rsidP="00D607DC">
            <w:pPr>
              <w:spacing w:before="60" w:after="60"/>
              <w:jc w:val="both"/>
            </w:pPr>
            <w:proofErr w:type="spellStart"/>
            <w:r w:rsidRPr="00BC661A">
              <w:t>Geostationary</w:t>
            </w:r>
            <w:proofErr w:type="spellEnd"/>
            <w:r w:rsidRPr="00BC661A">
              <w:t xml:space="preserve"> </w:t>
            </w:r>
            <w:proofErr w:type="spellStart"/>
            <w:r w:rsidRPr="00BC661A">
              <w:t>Earth</w:t>
            </w:r>
            <w:proofErr w:type="spellEnd"/>
            <w:r w:rsidRPr="00BC661A">
              <w:t xml:space="preserve"> </w:t>
            </w:r>
            <w:proofErr w:type="spellStart"/>
            <w:r w:rsidRPr="00BC661A">
              <w:t>Orbit</w:t>
            </w:r>
            <w:proofErr w:type="spellEnd"/>
          </w:p>
        </w:tc>
      </w:tr>
      <w:tr w:rsidR="00B4722B" w14:paraId="53B37D40" w14:textId="77777777" w:rsidTr="00D607DC">
        <w:trPr>
          <w:trHeight w:val="20"/>
        </w:trPr>
        <w:tc>
          <w:tcPr>
            <w:tcW w:w="2547" w:type="dxa"/>
            <w:vAlign w:val="center"/>
          </w:tcPr>
          <w:p w14:paraId="009C03CD" w14:textId="77777777" w:rsidR="00B4722B" w:rsidRPr="00D607DC" w:rsidRDefault="00B4722B" w:rsidP="00D607DC">
            <w:pPr>
              <w:spacing w:before="60" w:after="60"/>
              <w:rPr>
                <w:b/>
              </w:rPr>
            </w:pPr>
            <w:r w:rsidRPr="00D607DC">
              <w:rPr>
                <w:b/>
              </w:rPr>
              <w:t>GTO</w:t>
            </w:r>
          </w:p>
        </w:tc>
        <w:tc>
          <w:tcPr>
            <w:tcW w:w="7636" w:type="dxa"/>
            <w:vAlign w:val="center"/>
          </w:tcPr>
          <w:p w14:paraId="7C4A9142" w14:textId="77777777" w:rsidR="00B4722B" w:rsidRPr="00BC661A" w:rsidRDefault="00B4722B" w:rsidP="00D607DC">
            <w:pPr>
              <w:spacing w:before="60" w:after="60"/>
              <w:jc w:val="both"/>
            </w:pPr>
            <w:proofErr w:type="spellStart"/>
            <w:r w:rsidRPr="00BC661A">
              <w:t>Geostationary</w:t>
            </w:r>
            <w:proofErr w:type="spellEnd"/>
            <w:r w:rsidRPr="00BC661A">
              <w:t xml:space="preserve"> Transfer </w:t>
            </w:r>
            <w:proofErr w:type="spellStart"/>
            <w:r w:rsidRPr="00BC661A">
              <w:t>Orbit</w:t>
            </w:r>
            <w:proofErr w:type="spellEnd"/>
          </w:p>
        </w:tc>
      </w:tr>
      <w:tr w:rsidR="00B4722B" w14:paraId="6A5BC89D" w14:textId="77777777" w:rsidTr="00D607DC">
        <w:trPr>
          <w:trHeight w:val="20"/>
        </w:trPr>
        <w:tc>
          <w:tcPr>
            <w:tcW w:w="2547" w:type="dxa"/>
            <w:vAlign w:val="center"/>
          </w:tcPr>
          <w:p w14:paraId="27D8D166" w14:textId="77777777" w:rsidR="00B4722B" w:rsidRPr="00D607DC" w:rsidRDefault="00B4722B" w:rsidP="00D607DC">
            <w:pPr>
              <w:spacing w:before="60" w:after="60"/>
              <w:rPr>
                <w:b/>
              </w:rPr>
            </w:pPr>
            <w:r w:rsidRPr="00D607DC">
              <w:rPr>
                <w:b/>
              </w:rPr>
              <w:t>LEO</w:t>
            </w:r>
          </w:p>
        </w:tc>
        <w:tc>
          <w:tcPr>
            <w:tcW w:w="7636" w:type="dxa"/>
            <w:vAlign w:val="center"/>
          </w:tcPr>
          <w:p w14:paraId="43E60507" w14:textId="77777777" w:rsidR="00B4722B" w:rsidRPr="00BC661A" w:rsidRDefault="00B4722B" w:rsidP="00D607DC">
            <w:pPr>
              <w:spacing w:before="60" w:after="60"/>
              <w:jc w:val="both"/>
            </w:pPr>
            <w:proofErr w:type="spellStart"/>
            <w:r w:rsidRPr="00BC661A">
              <w:t>Low</w:t>
            </w:r>
            <w:proofErr w:type="spellEnd"/>
            <w:r w:rsidRPr="00BC661A">
              <w:t xml:space="preserve"> </w:t>
            </w:r>
            <w:proofErr w:type="spellStart"/>
            <w:r w:rsidRPr="00BC661A">
              <w:t>Earth</w:t>
            </w:r>
            <w:proofErr w:type="spellEnd"/>
            <w:r w:rsidRPr="00BC661A">
              <w:t xml:space="preserve"> </w:t>
            </w:r>
            <w:proofErr w:type="spellStart"/>
            <w:r w:rsidRPr="00BC661A">
              <w:t>Orbit</w:t>
            </w:r>
            <w:proofErr w:type="spellEnd"/>
          </w:p>
        </w:tc>
      </w:tr>
      <w:tr w:rsidR="00B84696" w14:paraId="45926F27" w14:textId="77777777" w:rsidTr="00D607DC">
        <w:trPr>
          <w:trHeight w:val="20"/>
        </w:trPr>
        <w:tc>
          <w:tcPr>
            <w:tcW w:w="2547" w:type="dxa"/>
            <w:vAlign w:val="center"/>
          </w:tcPr>
          <w:p w14:paraId="5E2C1E87" w14:textId="77777777" w:rsidR="00B84696" w:rsidRPr="00D607DC" w:rsidRDefault="00B84696" w:rsidP="00D607DC">
            <w:pPr>
              <w:spacing w:before="60" w:after="60"/>
              <w:rPr>
                <w:b/>
              </w:rPr>
            </w:pPr>
            <w:r w:rsidRPr="00D607DC">
              <w:rPr>
                <w:b/>
              </w:rPr>
              <w:t>LEOP</w:t>
            </w:r>
          </w:p>
        </w:tc>
        <w:tc>
          <w:tcPr>
            <w:tcW w:w="7636" w:type="dxa"/>
            <w:vAlign w:val="center"/>
          </w:tcPr>
          <w:p w14:paraId="5D9C05AC" w14:textId="77777777" w:rsidR="00B84696" w:rsidRPr="00BC661A" w:rsidRDefault="00B84696" w:rsidP="00D607DC">
            <w:pPr>
              <w:spacing w:before="60" w:after="60"/>
              <w:jc w:val="both"/>
            </w:pPr>
            <w:proofErr w:type="spellStart"/>
            <w:r w:rsidRPr="00B84696">
              <w:t>Launch</w:t>
            </w:r>
            <w:proofErr w:type="spellEnd"/>
            <w:r w:rsidRPr="00B84696">
              <w:t xml:space="preserve"> and </w:t>
            </w:r>
            <w:proofErr w:type="spellStart"/>
            <w:r w:rsidRPr="00B84696">
              <w:t>Early</w:t>
            </w:r>
            <w:proofErr w:type="spellEnd"/>
            <w:r w:rsidRPr="00B84696">
              <w:t xml:space="preserve"> Operations</w:t>
            </w:r>
          </w:p>
        </w:tc>
      </w:tr>
      <w:tr w:rsidR="00B4722B" w14:paraId="06563458" w14:textId="77777777" w:rsidTr="00D607DC">
        <w:trPr>
          <w:trHeight w:val="20"/>
        </w:trPr>
        <w:tc>
          <w:tcPr>
            <w:tcW w:w="2547" w:type="dxa"/>
            <w:vAlign w:val="center"/>
          </w:tcPr>
          <w:p w14:paraId="1DBEF294" w14:textId="77777777" w:rsidR="00B4722B" w:rsidRPr="00D607DC" w:rsidRDefault="00B4722B" w:rsidP="00D607DC">
            <w:pPr>
              <w:spacing w:before="60" w:after="60"/>
              <w:rPr>
                <w:b/>
              </w:rPr>
            </w:pPr>
            <w:r w:rsidRPr="00D607DC">
              <w:rPr>
                <w:b/>
              </w:rPr>
              <w:t>LOS</w:t>
            </w:r>
          </w:p>
        </w:tc>
        <w:tc>
          <w:tcPr>
            <w:tcW w:w="7636" w:type="dxa"/>
            <w:vAlign w:val="center"/>
          </w:tcPr>
          <w:p w14:paraId="416CCF36" w14:textId="77777777" w:rsidR="00B4722B" w:rsidRPr="00BC661A" w:rsidRDefault="00B4722B" w:rsidP="00D607DC">
            <w:pPr>
              <w:spacing w:before="60" w:after="60"/>
              <w:jc w:val="both"/>
            </w:pPr>
            <w:r w:rsidRPr="00BC661A">
              <w:t>Loi française relative aux Opérations Spatiales</w:t>
            </w:r>
          </w:p>
        </w:tc>
      </w:tr>
      <w:tr w:rsidR="005733A1" w14:paraId="05F8C4E0" w14:textId="77777777" w:rsidTr="00D607DC">
        <w:trPr>
          <w:trHeight w:val="20"/>
        </w:trPr>
        <w:tc>
          <w:tcPr>
            <w:tcW w:w="2547" w:type="dxa"/>
            <w:vAlign w:val="center"/>
          </w:tcPr>
          <w:p w14:paraId="3422D2C2" w14:textId="77777777" w:rsidR="005733A1" w:rsidRPr="00D607DC" w:rsidRDefault="005733A1" w:rsidP="00D607DC">
            <w:pPr>
              <w:spacing w:before="60" w:after="60"/>
              <w:rPr>
                <w:b/>
              </w:rPr>
            </w:pPr>
            <w:r>
              <w:rPr>
                <w:b/>
              </w:rPr>
              <w:t>RAV</w:t>
            </w:r>
          </w:p>
        </w:tc>
        <w:tc>
          <w:tcPr>
            <w:tcW w:w="7636" w:type="dxa"/>
            <w:vAlign w:val="center"/>
          </w:tcPr>
          <w:p w14:paraId="36FC3E8F" w14:textId="77777777" w:rsidR="005733A1" w:rsidRPr="00BC661A" w:rsidRDefault="005733A1" w:rsidP="00D607DC">
            <w:pPr>
              <w:spacing w:before="60" w:after="60"/>
              <w:jc w:val="both"/>
            </w:pPr>
            <w:r>
              <w:t>Revue d’Aptitude au Vol</w:t>
            </w:r>
          </w:p>
        </w:tc>
      </w:tr>
      <w:tr w:rsidR="00B4722B" w14:paraId="61D3C86A" w14:textId="77777777" w:rsidTr="00D607DC">
        <w:trPr>
          <w:trHeight w:val="20"/>
        </w:trPr>
        <w:tc>
          <w:tcPr>
            <w:tcW w:w="2547" w:type="dxa"/>
            <w:vAlign w:val="center"/>
          </w:tcPr>
          <w:p w14:paraId="33A57F72" w14:textId="77777777" w:rsidR="00B4722B" w:rsidRPr="00D607DC" w:rsidRDefault="00B4722B" w:rsidP="00D607DC">
            <w:pPr>
              <w:spacing w:before="60" w:after="60"/>
              <w:rPr>
                <w:b/>
              </w:rPr>
            </w:pPr>
            <w:r w:rsidRPr="00D607DC">
              <w:rPr>
                <w:b/>
              </w:rPr>
              <w:t>RT</w:t>
            </w:r>
          </w:p>
        </w:tc>
        <w:tc>
          <w:tcPr>
            <w:tcW w:w="7636" w:type="dxa"/>
            <w:vAlign w:val="center"/>
          </w:tcPr>
          <w:p w14:paraId="6F17097C" w14:textId="77777777" w:rsidR="00B4722B" w:rsidRPr="00BC661A" w:rsidRDefault="00B4722B" w:rsidP="00D607DC">
            <w:pPr>
              <w:spacing w:before="60" w:after="60"/>
              <w:jc w:val="both"/>
            </w:pPr>
            <w:r w:rsidRPr="00BC661A">
              <w:t>Réglementation Technique</w:t>
            </w:r>
          </w:p>
        </w:tc>
      </w:tr>
      <w:tr w:rsidR="007C3F09" w14:paraId="3138FE9E" w14:textId="77777777" w:rsidTr="00D607DC">
        <w:trPr>
          <w:trHeight w:val="20"/>
        </w:trPr>
        <w:tc>
          <w:tcPr>
            <w:tcW w:w="2547" w:type="dxa"/>
            <w:vAlign w:val="center"/>
          </w:tcPr>
          <w:p w14:paraId="79CC4AA3" w14:textId="464B2EAE" w:rsidR="007C3F09" w:rsidRPr="00D607DC" w:rsidRDefault="007C3F09" w:rsidP="00D607DC">
            <w:pPr>
              <w:spacing w:before="60" w:after="60"/>
              <w:rPr>
                <w:b/>
              </w:rPr>
            </w:pPr>
            <w:proofErr w:type="spellStart"/>
            <w:r>
              <w:rPr>
                <w:b/>
              </w:rPr>
              <w:t>SeO</w:t>
            </w:r>
            <w:proofErr w:type="spellEnd"/>
          </w:p>
        </w:tc>
        <w:tc>
          <w:tcPr>
            <w:tcW w:w="7636" w:type="dxa"/>
            <w:vAlign w:val="center"/>
          </w:tcPr>
          <w:p w14:paraId="2D58581C" w14:textId="68E6096C" w:rsidR="007C3F09" w:rsidRPr="00BC661A" w:rsidRDefault="007C3F09" w:rsidP="00D607DC">
            <w:pPr>
              <w:spacing w:before="60" w:after="60"/>
              <w:jc w:val="both"/>
            </w:pPr>
            <w:r>
              <w:t>Service en Orbite</w:t>
            </w:r>
          </w:p>
        </w:tc>
      </w:tr>
      <w:tr w:rsidR="00B4722B" w:rsidRPr="00117857" w14:paraId="01E6587D" w14:textId="77777777" w:rsidTr="00D607DC">
        <w:trPr>
          <w:trHeight w:val="20"/>
        </w:trPr>
        <w:tc>
          <w:tcPr>
            <w:tcW w:w="2547" w:type="dxa"/>
            <w:vAlign w:val="center"/>
          </w:tcPr>
          <w:p w14:paraId="14BC79C7" w14:textId="77777777" w:rsidR="00B4722B" w:rsidRPr="00D607DC" w:rsidRDefault="00B4722B" w:rsidP="00D607DC">
            <w:pPr>
              <w:spacing w:before="60" w:after="60"/>
              <w:rPr>
                <w:b/>
              </w:rPr>
            </w:pPr>
            <w:r w:rsidRPr="00D607DC">
              <w:rPr>
                <w:b/>
              </w:rPr>
              <w:t>STELA</w:t>
            </w:r>
          </w:p>
        </w:tc>
        <w:tc>
          <w:tcPr>
            <w:tcW w:w="7636" w:type="dxa"/>
            <w:vAlign w:val="center"/>
          </w:tcPr>
          <w:p w14:paraId="1D989705" w14:textId="77777777" w:rsidR="00B4722B" w:rsidRPr="00194417" w:rsidRDefault="00D64CB4" w:rsidP="00D607DC">
            <w:pPr>
              <w:spacing w:before="60" w:after="60"/>
              <w:jc w:val="both"/>
              <w:rPr>
                <w:lang w:val="en-US"/>
              </w:rPr>
            </w:pPr>
            <w:proofErr w:type="spellStart"/>
            <w:r w:rsidRPr="00194417">
              <w:rPr>
                <w:lang w:val="en-US"/>
              </w:rPr>
              <w:t>Outil</w:t>
            </w:r>
            <w:proofErr w:type="spellEnd"/>
            <w:r w:rsidRPr="00194417">
              <w:rPr>
                <w:lang w:val="en-US"/>
              </w:rPr>
              <w:t xml:space="preserve"> LOS : </w:t>
            </w:r>
            <w:r w:rsidR="00B4722B" w:rsidRPr="00194417">
              <w:rPr>
                <w:lang w:val="en-US"/>
              </w:rPr>
              <w:t>Semi Analytic Tool for End of Life Analysis</w:t>
            </w:r>
          </w:p>
        </w:tc>
      </w:tr>
      <w:tr w:rsidR="00B4722B" w:rsidRPr="00117857" w14:paraId="19330DA6" w14:textId="77777777" w:rsidTr="00D607DC">
        <w:trPr>
          <w:trHeight w:val="20"/>
        </w:trPr>
        <w:tc>
          <w:tcPr>
            <w:tcW w:w="2547" w:type="dxa"/>
            <w:vAlign w:val="center"/>
          </w:tcPr>
          <w:p w14:paraId="7CDD5354" w14:textId="77777777" w:rsidR="00B4722B" w:rsidRDefault="00B4722B" w:rsidP="00D607DC">
            <w:pPr>
              <w:spacing w:before="60" w:after="60"/>
              <w:rPr>
                <w:lang w:val="nl-NL"/>
              </w:rPr>
            </w:pPr>
          </w:p>
        </w:tc>
        <w:tc>
          <w:tcPr>
            <w:tcW w:w="7636" w:type="dxa"/>
            <w:vAlign w:val="center"/>
          </w:tcPr>
          <w:p w14:paraId="51D2A5E4" w14:textId="77777777" w:rsidR="00B4722B" w:rsidRDefault="00B4722B" w:rsidP="00D607DC">
            <w:pPr>
              <w:spacing w:before="60" w:after="60"/>
              <w:jc w:val="both"/>
              <w:rPr>
                <w:lang w:val="nl-NL"/>
              </w:rPr>
            </w:pPr>
          </w:p>
        </w:tc>
      </w:tr>
      <w:tr w:rsidR="00B4722B" w:rsidRPr="00117857" w14:paraId="436EE0D3" w14:textId="77777777" w:rsidTr="00D607DC">
        <w:trPr>
          <w:trHeight w:val="20"/>
        </w:trPr>
        <w:tc>
          <w:tcPr>
            <w:tcW w:w="2547" w:type="dxa"/>
            <w:vAlign w:val="center"/>
          </w:tcPr>
          <w:p w14:paraId="569F4968" w14:textId="77777777" w:rsidR="00B4722B" w:rsidRDefault="00B4722B" w:rsidP="00D607DC">
            <w:pPr>
              <w:spacing w:before="60" w:after="60"/>
              <w:rPr>
                <w:lang w:val="nl-NL"/>
              </w:rPr>
            </w:pPr>
          </w:p>
        </w:tc>
        <w:tc>
          <w:tcPr>
            <w:tcW w:w="7636" w:type="dxa"/>
            <w:vAlign w:val="center"/>
          </w:tcPr>
          <w:p w14:paraId="37D00C26" w14:textId="77777777" w:rsidR="00B4722B" w:rsidRDefault="00B4722B" w:rsidP="00D607DC">
            <w:pPr>
              <w:spacing w:before="60" w:after="60"/>
              <w:jc w:val="both"/>
              <w:rPr>
                <w:lang w:val="nl-NL"/>
              </w:rPr>
            </w:pPr>
          </w:p>
        </w:tc>
      </w:tr>
    </w:tbl>
    <w:p w14:paraId="0FB3E263" w14:textId="77777777" w:rsidR="00B4722B" w:rsidRDefault="00B4722B" w:rsidP="006E2D36">
      <w:pPr>
        <w:jc w:val="both"/>
        <w:rPr>
          <w:lang w:val="nl-NL"/>
        </w:rPr>
      </w:pPr>
    </w:p>
    <w:p w14:paraId="03009A61" w14:textId="32F93CEB" w:rsidR="005B6F22" w:rsidRPr="00564BAB" w:rsidRDefault="00FD304B" w:rsidP="006E2D36">
      <w:pPr>
        <w:pStyle w:val="Titre1"/>
        <w:jc w:val="both"/>
      </w:pPr>
      <w:bookmarkStart w:id="1" w:name="_Ref123896999"/>
      <w:bookmarkStart w:id="2" w:name="_Toc157099345"/>
      <w:r w:rsidRPr="00476328">
        <w:rPr>
          <w:noProof/>
        </w:rPr>
        <w:lastRenderedPageBreak/>
        <mc:AlternateContent>
          <mc:Choice Requires="wps">
            <w:drawing>
              <wp:anchor distT="45720" distB="45720" distL="114300" distR="114300" simplePos="0" relativeHeight="251906048" behindDoc="0" locked="0" layoutInCell="1" allowOverlap="0" wp14:anchorId="064AF60D" wp14:editId="3735EB67">
                <wp:simplePos x="0" y="0"/>
                <wp:positionH relativeFrom="page">
                  <wp:posOffset>542925</wp:posOffset>
                </wp:positionH>
                <wp:positionV relativeFrom="paragraph">
                  <wp:posOffset>256276</wp:posOffset>
                </wp:positionV>
                <wp:extent cx="6450965" cy="1776095"/>
                <wp:effectExtent l="0" t="0" r="26035" b="14605"/>
                <wp:wrapTopAndBottom/>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776095"/>
                        </a:xfrm>
                        <a:prstGeom prst="rect">
                          <a:avLst/>
                        </a:prstGeom>
                        <a:solidFill>
                          <a:srgbClr val="FFFFFF"/>
                        </a:solidFill>
                        <a:ln w="9525">
                          <a:solidFill>
                            <a:srgbClr val="000000"/>
                          </a:solidFill>
                          <a:miter lim="800000"/>
                          <a:headEnd/>
                          <a:tailEnd/>
                        </a:ln>
                      </wps:spPr>
                      <wps:txbx>
                        <w:txbxContent>
                          <w:p w14:paraId="31D07CDF" w14:textId="3B65EC1A" w:rsidR="00D25709" w:rsidRPr="00590DAA" w:rsidRDefault="00D25709" w:rsidP="007F636E">
                            <w:pPr>
                              <w:pStyle w:val="Default"/>
                              <w:jc w:val="both"/>
                              <w:rPr>
                                <w:rFonts w:ascii="Times New Roman" w:hAnsi="Times New Roman" w:cs="Times New Roman"/>
                                <w:i/>
                                <w:sz w:val="22"/>
                                <w:szCs w:val="22"/>
                              </w:rPr>
                            </w:pPr>
                            <w:r w:rsidRPr="00BA5E02">
                              <w:rPr>
                                <w:rFonts w:ascii="Times New Roman" w:hAnsi="Times New Roman" w:cs="Times New Roman"/>
                                <w:b/>
                                <w:i/>
                                <w:sz w:val="22"/>
                                <w:szCs w:val="22"/>
                              </w:rPr>
                              <w:t>Art. 13. (</w:t>
                            </w:r>
                            <w:r w:rsidRPr="00BA5E02">
                              <w:rPr>
                                <w:rFonts w:ascii="Times New Roman" w:hAnsi="Times New Roman" w:cs="Times New Roman"/>
                                <w:b/>
                                <w:i/>
                                <w:sz w:val="22"/>
                                <w:szCs w:val="22"/>
                              </w:rPr>
                              <w:fldChar w:fldCharType="begin"/>
                            </w:r>
                            <w:r w:rsidRPr="00BA5E02">
                              <w:rPr>
                                <w:rFonts w:ascii="Times New Roman" w:hAnsi="Times New Roman" w:cs="Times New Roman"/>
                                <w:b/>
                                <w:i/>
                                <w:sz w:val="22"/>
                                <w:szCs w:val="22"/>
                              </w:rPr>
                              <w:instrText xml:space="preserve"> REF  AD_03 \h  \* MERGEFORMAT </w:instrText>
                            </w:r>
                            <w:r w:rsidRPr="00BA5E02">
                              <w:rPr>
                                <w:rFonts w:ascii="Times New Roman" w:hAnsi="Times New Roman" w:cs="Times New Roman"/>
                                <w:b/>
                                <w:i/>
                                <w:sz w:val="22"/>
                                <w:szCs w:val="22"/>
                              </w:rPr>
                            </w:r>
                            <w:r w:rsidRPr="00BA5E02">
                              <w:rPr>
                                <w:rFonts w:ascii="Times New Roman" w:hAnsi="Times New Roman" w:cs="Times New Roman"/>
                                <w:b/>
                                <w:i/>
                                <w:sz w:val="22"/>
                                <w:szCs w:val="22"/>
                              </w:rPr>
                              <w:fldChar w:fldCharType="separate"/>
                            </w:r>
                            <w:r w:rsidRPr="00BA5E02">
                              <w:rPr>
                                <w:rFonts w:ascii="Times New Roman" w:hAnsi="Times New Roman" w:cs="Times New Roman"/>
                                <w:b/>
                                <w:i/>
                                <w:sz w:val="22"/>
                                <w:szCs w:val="22"/>
                              </w:rPr>
                              <w:t>[AD 03]</w:t>
                            </w:r>
                            <w:r w:rsidRPr="00BA5E02">
                              <w:rPr>
                                <w:rFonts w:ascii="Times New Roman" w:hAnsi="Times New Roman" w:cs="Times New Roman"/>
                                <w:b/>
                                <w:i/>
                                <w:sz w:val="22"/>
                                <w:szCs w:val="22"/>
                              </w:rPr>
                              <w:fldChar w:fldCharType="end"/>
                            </w:r>
                            <w:r w:rsidRPr="00BA5E02">
                              <w:rPr>
                                <w:rFonts w:ascii="Times New Roman" w:hAnsi="Times New Roman" w:cs="Times New Roman"/>
                                <w:b/>
                                <w:i/>
                                <w:sz w:val="22"/>
                                <w:szCs w:val="22"/>
                              </w:rPr>
                              <w:t>) –</w:t>
                            </w:r>
                            <w:r w:rsidRPr="00BA5E02">
                              <w:rPr>
                                <w:rFonts w:ascii="Times New Roman" w:hAnsi="Times New Roman" w:cs="Times New Roman"/>
                                <w:i/>
                                <w:sz w:val="22"/>
                                <w:szCs w:val="22"/>
                              </w:rPr>
                              <w:t xml:space="preserve"> Notice générale de conformité.</w:t>
                            </w:r>
                          </w:p>
                          <w:p w14:paraId="265341A4" w14:textId="06C4C1CF" w:rsidR="00D25709" w:rsidRPr="00564B23" w:rsidRDefault="00D25709" w:rsidP="007F636E">
                            <w:pPr>
                              <w:shd w:val="clear" w:color="auto" w:fill="FFFFFF"/>
                              <w:rPr>
                                <w:rFonts w:ascii="Times New Roman" w:hAnsi="Times New Roman" w:cs="Times New Roman"/>
                              </w:rPr>
                            </w:pPr>
                            <w:r w:rsidRPr="00706AEF">
                              <w:rPr>
                                <w:rFonts w:ascii="Times New Roman" w:hAnsi="Times New Roman" w:cs="Times New Roman"/>
                                <w:color w:val="000000"/>
                              </w:rPr>
                              <w:t xml:space="preserve">1. </w:t>
                            </w:r>
                            <w:r w:rsidRPr="00FA00F9">
                              <w:rPr>
                                <w:rFonts w:ascii="Times New Roman" w:hAnsi="Times New Roman" w:cs="Times New Roman"/>
                                <w:color w:val="000000"/>
                              </w:rPr>
                              <w:t>Le demandeur établit une notice générale de conformité à la réglementation technique fixée par l'arrêté du 31 mars 2011 susvisé ainsi que de l'article 38-1 de l'arrêté du 31 mars 2011 susvisé.</w:t>
                            </w:r>
                          </w:p>
                          <w:p w14:paraId="630A071E" w14:textId="77777777" w:rsidR="00D25709" w:rsidRPr="00564B23" w:rsidRDefault="00D25709" w:rsidP="007F636E">
                            <w:pPr>
                              <w:shd w:val="clear" w:color="auto" w:fill="FFFFFF"/>
                              <w:rPr>
                                <w:rFonts w:ascii="Times New Roman" w:hAnsi="Times New Roman" w:cs="Times New Roman"/>
                              </w:rPr>
                            </w:pPr>
                            <w:r w:rsidRPr="00564B23">
                              <w:rPr>
                                <w:rFonts w:ascii="Times New Roman" w:hAnsi="Times New Roman" w:cs="Times New Roman"/>
                              </w:rPr>
                              <w:t>2. Cette notice générale de conformité :</w:t>
                            </w:r>
                          </w:p>
                          <w:p w14:paraId="12C0023D" w14:textId="5EEB5F69" w:rsidR="00D25709" w:rsidRPr="00564B23" w:rsidRDefault="00D25709" w:rsidP="007F636E">
                            <w:pPr>
                              <w:pStyle w:val="Paragraphedeliste"/>
                              <w:numPr>
                                <w:ilvl w:val="0"/>
                                <w:numId w:val="19"/>
                              </w:numPr>
                              <w:spacing w:before="0"/>
                              <w:ind w:left="754" w:hanging="357"/>
                              <w:rPr>
                                <w:rFonts w:ascii="Times New Roman" w:hAnsi="Times New Roman" w:cs="Times New Roman"/>
                                <w:sz w:val="22"/>
                              </w:rPr>
                            </w:pPr>
                            <w:proofErr w:type="gramStart"/>
                            <w:r w:rsidRPr="00564B23">
                              <w:rPr>
                                <w:rFonts w:ascii="Times New Roman" w:hAnsi="Times New Roman" w:cs="Times New Roman"/>
                                <w:sz w:val="22"/>
                              </w:rPr>
                              <w:t>identifie</w:t>
                            </w:r>
                            <w:proofErr w:type="gramEnd"/>
                            <w:r w:rsidRPr="00564B23">
                              <w:rPr>
                                <w:rFonts w:ascii="Times New Roman" w:hAnsi="Times New Roman" w:cs="Times New Roman"/>
                                <w:sz w:val="22"/>
                              </w:rPr>
                              <w:t xml:space="preserve"> les documents fournis au titre des articles 14 à 17 du présent;</w:t>
                            </w:r>
                          </w:p>
                          <w:p w14:paraId="6B2286B2" w14:textId="77777777" w:rsidR="00D25709" w:rsidRPr="00564B23" w:rsidRDefault="00D25709" w:rsidP="007F636E">
                            <w:pPr>
                              <w:pStyle w:val="Paragraphedeliste"/>
                              <w:numPr>
                                <w:ilvl w:val="0"/>
                                <w:numId w:val="19"/>
                              </w:numPr>
                              <w:rPr>
                                <w:rFonts w:ascii="Times New Roman" w:hAnsi="Times New Roman" w:cs="Times New Roman"/>
                                <w:sz w:val="22"/>
                              </w:rPr>
                            </w:pPr>
                            <w:proofErr w:type="gramStart"/>
                            <w:r w:rsidRPr="00564B23">
                              <w:rPr>
                                <w:rFonts w:ascii="Times New Roman" w:hAnsi="Times New Roman" w:cs="Times New Roman"/>
                                <w:sz w:val="22"/>
                              </w:rPr>
                              <w:t>établit</w:t>
                            </w:r>
                            <w:proofErr w:type="gramEnd"/>
                            <w:r w:rsidRPr="00564B23">
                              <w:rPr>
                                <w:rFonts w:ascii="Times New Roman" w:hAnsi="Times New Roman" w:cs="Times New Roman"/>
                                <w:sz w:val="22"/>
                              </w:rPr>
                              <w:t xml:space="preserve"> l'état de conformité en résultant.</w:t>
                            </w:r>
                          </w:p>
                          <w:p w14:paraId="26963EC5" w14:textId="199C72CF" w:rsidR="00D25709" w:rsidRPr="00564B23" w:rsidRDefault="00D25709" w:rsidP="007F636E">
                            <w:pPr>
                              <w:rPr>
                                <w:rFonts w:ascii="Times New Roman" w:hAnsi="Times New Roman" w:cs="Times New Roman"/>
                              </w:rPr>
                            </w:pPr>
                            <w:r w:rsidRPr="00564B23">
                              <w:rPr>
                                <w:rFonts w:ascii="Times New Roman" w:hAnsi="Times New Roman" w:cs="Times New Roman"/>
                              </w:rPr>
                              <w:t xml:space="preserve">3. </w:t>
                            </w:r>
                            <w:r w:rsidRPr="00FA00F9">
                              <w:rPr>
                                <w:rFonts w:ascii="Times New Roman" w:hAnsi="Times New Roman" w:cs="Times New Roman"/>
                              </w:rPr>
                              <w:t>Dans le cas où une attestation de conformité préliminaire est produite à l'appui de l'état de conformité, un état des recommandations liées à cette attestation doit être produit, accompagné de tout ou partie des éléments justificatifs transmis au titre de l'article 11 du décret du 9 juin 2009 susvisé</w:t>
                            </w:r>
                            <w:r w:rsidRPr="00564B23">
                              <w:rPr>
                                <w:rFonts w:ascii="Times New Roman" w:hAnsi="Times New Roman" w:cs="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AF60D" id="_x0000_t202" coordsize="21600,21600" o:spt="202" path="m,l,21600r21600,l21600,xe">
                <v:stroke joinstyle="miter"/>
                <v:path gradientshapeok="t" o:connecttype="rect"/>
              </v:shapetype>
              <v:shape id="Zone de texte 2" o:spid="_x0000_s1026" type="#_x0000_t202" style="position:absolute;left:0;text-align:left;margin-left:42.75pt;margin-top:20.2pt;width:507.95pt;height:139.85pt;z-index:2519060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" o:allowoverlap="f">
                <v:textbox style="mso-fit-shape-to-text:t">
                  <w:txbxContent>
                    <w:p w14:paraId="31D07CDF" w14:textId="3B65EC1A" w:rsidR="00D25709" w:rsidRPr="00590DAA" w:rsidRDefault="00D25709" w:rsidP="007F636E">
                      <w:pPr>
                        <w:pStyle w:val="Default"/>
                        <w:jc w:val="both"/>
                        <w:rPr>
                          <w:rFonts w:ascii="Times New Roman" w:hAnsi="Times New Roman" w:cs="Times New Roman"/>
                          <w:i/>
                          <w:sz w:val="22"/>
                          <w:szCs w:val="22"/>
                        </w:rPr>
                      </w:pPr>
                      <w:r w:rsidRPr="00BA5E02">
                        <w:rPr>
                          <w:rFonts w:ascii="Times New Roman" w:hAnsi="Times New Roman" w:cs="Times New Roman"/>
                          <w:b/>
                          <w:i/>
                          <w:sz w:val="22"/>
                          <w:szCs w:val="22"/>
                        </w:rPr>
                        <w:t>Art. 13. (</w:t>
                      </w:r>
                      <w:r w:rsidRPr="00BA5E02">
                        <w:rPr>
                          <w:rFonts w:ascii="Times New Roman" w:hAnsi="Times New Roman" w:cs="Times New Roman"/>
                          <w:b/>
                          <w:i/>
                          <w:sz w:val="22"/>
                          <w:szCs w:val="22"/>
                        </w:rPr>
                        <w:fldChar w:fldCharType="begin"/>
                      </w:r>
                      <w:r w:rsidRPr="00BA5E02">
                        <w:rPr>
                          <w:rFonts w:ascii="Times New Roman" w:hAnsi="Times New Roman" w:cs="Times New Roman"/>
                          <w:b/>
                          <w:i/>
                          <w:sz w:val="22"/>
                          <w:szCs w:val="22"/>
                        </w:rPr>
                        <w:instrText xml:space="preserve"> REF  AD_03 \h  \* MERGEFORMAT </w:instrText>
                      </w:r>
                      <w:r w:rsidRPr="00BA5E02">
                        <w:rPr>
                          <w:rFonts w:ascii="Times New Roman" w:hAnsi="Times New Roman" w:cs="Times New Roman"/>
                          <w:b/>
                          <w:i/>
                          <w:sz w:val="22"/>
                          <w:szCs w:val="22"/>
                        </w:rPr>
                      </w:r>
                      <w:r w:rsidRPr="00BA5E02">
                        <w:rPr>
                          <w:rFonts w:ascii="Times New Roman" w:hAnsi="Times New Roman" w:cs="Times New Roman"/>
                          <w:b/>
                          <w:i/>
                          <w:sz w:val="22"/>
                          <w:szCs w:val="22"/>
                        </w:rPr>
                        <w:fldChar w:fldCharType="separate"/>
                      </w:r>
                      <w:r w:rsidRPr="00BA5E02">
                        <w:rPr>
                          <w:rFonts w:ascii="Times New Roman" w:hAnsi="Times New Roman" w:cs="Times New Roman"/>
                          <w:b/>
                          <w:i/>
                          <w:sz w:val="22"/>
                          <w:szCs w:val="22"/>
                        </w:rPr>
                        <w:t>[AD 03]</w:t>
                      </w:r>
                      <w:r w:rsidRPr="00BA5E02">
                        <w:rPr>
                          <w:rFonts w:ascii="Times New Roman" w:hAnsi="Times New Roman" w:cs="Times New Roman"/>
                          <w:b/>
                          <w:i/>
                          <w:sz w:val="22"/>
                          <w:szCs w:val="22"/>
                        </w:rPr>
                        <w:fldChar w:fldCharType="end"/>
                      </w:r>
                      <w:r w:rsidRPr="00BA5E02">
                        <w:rPr>
                          <w:rFonts w:ascii="Times New Roman" w:hAnsi="Times New Roman" w:cs="Times New Roman"/>
                          <w:b/>
                          <w:i/>
                          <w:sz w:val="22"/>
                          <w:szCs w:val="22"/>
                        </w:rPr>
                        <w:t>) –</w:t>
                      </w:r>
                      <w:r w:rsidRPr="00BA5E02">
                        <w:rPr>
                          <w:rFonts w:ascii="Times New Roman" w:hAnsi="Times New Roman" w:cs="Times New Roman"/>
                          <w:i/>
                          <w:sz w:val="22"/>
                          <w:szCs w:val="22"/>
                        </w:rPr>
                        <w:t xml:space="preserve"> Notice générale de conformité.</w:t>
                      </w:r>
                    </w:p>
                    <w:p w14:paraId="265341A4" w14:textId="06C4C1CF" w:rsidR="00D25709" w:rsidRPr="00564B23" w:rsidRDefault="00D25709" w:rsidP="007F636E">
                      <w:pPr>
                        <w:shd w:val="clear" w:color="auto" w:fill="FFFFFF"/>
                        <w:rPr>
                          <w:rFonts w:ascii="Times New Roman" w:hAnsi="Times New Roman" w:cs="Times New Roman"/>
                        </w:rPr>
                      </w:pPr>
                      <w:r w:rsidRPr="00706AEF">
                        <w:rPr>
                          <w:rFonts w:ascii="Times New Roman" w:hAnsi="Times New Roman" w:cs="Times New Roman"/>
                          <w:color w:val="000000"/>
                        </w:rPr>
                        <w:t xml:space="preserve">1. </w:t>
                      </w:r>
                      <w:r w:rsidRPr="00FA00F9">
                        <w:rPr>
                          <w:rFonts w:ascii="Times New Roman" w:hAnsi="Times New Roman" w:cs="Times New Roman"/>
                          <w:color w:val="000000"/>
                        </w:rPr>
                        <w:t>Le demandeur établit une notice générale de conformité à la réglementation technique fixée par l'arrêté du 31 mars 2011 susvisé ainsi que de l'article 38-1 de l'arrêté du 31 mars 2011 susvisé.</w:t>
                      </w:r>
                    </w:p>
                    <w:p w14:paraId="630A071E" w14:textId="77777777" w:rsidR="00D25709" w:rsidRPr="00564B23" w:rsidRDefault="00D25709" w:rsidP="007F636E">
                      <w:pPr>
                        <w:shd w:val="clear" w:color="auto" w:fill="FFFFFF"/>
                        <w:rPr>
                          <w:rFonts w:ascii="Times New Roman" w:hAnsi="Times New Roman" w:cs="Times New Roman"/>
                        </w:rPr>
                      </w:pPr>
                      <w:r w:rsidRPr="00564B23">
                        <w:rPr>
                          <w:rFonts w:ascii="Times New Roman" w:hAnsi="Times New Roman" w:cs="Times New Roman"/>
                        </w:rPr>
                        <w:t>2. Cette notice générale de conformité :</w:t>
                      </w:r>
                    </w:p>
                    <w:p w14:paraId="12C0023D" w14:textId="5EEB5F69" w:rsidR="00D25709" w:rsidRPr="00564B23" w:rsidRDefault="00D25709" w:rsidP="007F636E">
                      <w:pPr>
                        <w:pStyle w:val="Paragraphedeliste"/>
                        <w:numPr>
                          <w:ilvl w:val="0"/>
                          <w:numId w:val="19"/>
                        </w:numPr>
                        <w:spacing w:before="0"/>
                        <w:ind w:left="754" w:hanging="357"/>
                        <w:rPr>
                          <w:rFonts w:ascii="Times New Roman" w:hAnsi="Times New Roman" w:cs="Times New Roman"/>
                          <w:sz w:val="22"/>
                        </w:rPr>
                      </w:pPr>
                      <w:proofErr w:type="gramStart"/>
                      <w:r w:rsidRPr="00564B23">
                        <w:rPr>
                          <w:rFonts w:ascii="Times New Roman" w:hAnsi="Times New Roman" w:cs="Times New Roman"/>
                          <w:sz w:val="22"/>
                        </w:rPr>
                        <w:t>identifie</w:t>
                      </w:r>
                      <w:proofErr w:type="gramEnd"/>
                      <w:r w:rsidRPr="00564B23">
                        <w:rPr>
                          <w:rFonts w:ascii="Times New Roman" w:hAnsi="Times New Roman" w:cs="Times New Roman"/>
                          <w:sz w:val="22"/>
                        </w:rPr>
                        <w:t xml:space="preserve"> les documents fournis au titre des articles 14 à 17 du présent;</w:t>
                      </w:r>
                    </w:p>
                    <w:p w14:paraId="6B2286B2" w14:textId="77777777" w:rsidR="00D25709" w:rsidRPr="00564B23" w:rsidRDefault="00D25709" w:rsidP="007F636E">
                      <w:pPr>
                        <w:pStyle w:val="Paragraphedeliste"/>
                        <w:numPr>
                          <w:ilvl w:val="0"/>
                          <w:numId w:val="19"/>
                        </w:numPr>
                        <w:rPr>
                          <w:rFonts w:ascii="Times New Roman" w:hAnsi="Times New Roman" w:cs="Times New Roman"/>
                          <w:sz w:val="22"/>
                        </w:rPr>
                      </w:pPr>
                      <w:proofErr w:type="gramStart"/>
                      <w:r w:rsidRPr="00564B23">
                        <w:rPr>
                          <w:rFonts w:ascii="Times New Roman" w:hAnsi="Times New Roman" w:cs="Times New Roman"/>
                          <w:sz w:val="22"/>
                        </w:rPr>
                        <w:t>établit</w:t>
                      </w:r>
                      <w:proofErr w:type="gramEnd"/>
                      <w:r w:rsidRPr="00564B23">
                        <w:rPr>
                          <w:rFonts w:ascii="Times New Roman" w:hAnsi="Times New Roman" w:cs="Times New Roman"/>
                          <w:sz w:val="22"/>
                        </w:rPr>
                        <w:t xml:space="preserve"> l'état de conformité en résultant.</w:t>
                      </w:r>
                    </w:p>
                    <w:p w14:paraId="26963EC5" w14:textId="199C72CF" w:rsidR="00D25709" w:rsidRPr="00564B23" w:rsidRDefault="00D25709" w:rsidP="007F636E">
                      <w:pPr>
                        <w:rPr>
                          <w:rFonts w:ascii="Times New Roman" w:hAnsi="Times New Roman" w:cs="Times New Roman"/>
                        </w:rPr>
                      </w:pPr>
                      <w:r w:rsidRPr="00564B23">
                        <w:rPr>
                          <w:rFonts w:ascii="Times New Roman" w:hAnsi="Times New Roman" w:cs="Times New Roman"/>
                        </w:rPr>
                        <w:t xml:space="preserve">3. </w:t>
                      </w:r>
                      <w:r w:rsidRPr="00FA00F9">
                        <w:rPr>
                          <w:rFonts w:ascii="Times New Roman" w:hAnsi="Times New Roman" w:cs="Times New Roman"/>
                        </w:rPr>
                        <w:t>Dans le cas où une attestation de conformité préliminaire est produite à l'appui de l'état de conformité, un état des recommandations liées à cette attestation doit être produit, accompagné de tout ou partie des éléments justificatifs transmis au titre de l'article 11 du décret du 9 juin 2009 susvisé</w:t>
                      </w:r>
                      <w:r w:rsidRPr="00564B23">
                        <w:rPr>
                          <w:rFonts w:ascii="Times New Roman" w:hAnsi="Times New Roman" w:cs="Times New Roman"/>
                        </w:rPr>
                        <w:t xml:space="preserve">. </w:t>
                      </w:r>
                    </w:p>
                  </w:txbxContent>
                </v:textbox>
                <w10:wrap type="topAndBottom" anchorx="page"/>
              </v:shape>
            </w:pict>
          </mc:Fallback>
        </mc:AlternateContent>
      </w:r>
      <w:r w:rsidR="00672C99" w:rsidRPr="00564BAB">
        <w:t>Objet du document</w:t>
      </w:r>
      <w:r w:rsidR="00590DAA" w:rsidRPr="00564BAB">
        <w:t xml:space="preserve"> </w:t>
      </w:r>
      <w:r w:rsidR="00474DCC" w:rsidRPr="00564BAB">
        <w:t xml:space="preserve">- </w:t>
      </w:r>
      <w:r w:rsidR="00590DAA" w:rsidRPr="00564BAB">
        <w:t>Art 1</w:t>
      </w:r>
      <w:r w:rsidR="00381E61" w:rsidRPr="00564BAB">
        <w:t>3</w:t>
      </w:r>
      <w:bookmarkEnd w:id="0"/>
      <w:r w:rsidR="00474DCC" w:rsidRPr="00564BAB">
        <w:t xml:space="preserve"> (</w:t>
      </w:r>
      <w:r w:rsidR="00474DCC" w:rsidRPr="00564BAB">
        <w:fldChar w:fldCharType="begin"/>
      </w:r>
      <w:r w:rsidR="00474DCC" w:rsidRPr="00564BAB">
        <w:instrText xml:space="preserve"> REF AD_03 \h </w:instrText>
      </w:r>
      <w:r w:rsidR="00564BAB">
        <w:instrText xml:space="preserve"> \* MERGEFORMAT </w:instrText>
      </w:r>
      <w:r w:rsidR="00474DCC" w:rsidRPr="00564BAB">
        <w:fldChar w:fldCharType="separate"/>
      </w:r>
      <w:r w:rsidR="00236168">
        <w:t>[AD 03]</w:t>
      </w:r>
      <w:r w:rsidR="00474DCC" w:rsidRPr="00564BAB">
        <w:fldChar w:fldCharType="end"/>
      </w:r>
      <w:r w:rsidR="00381E61" w:rsidRPr="00564BAB">
        <w:t>)</w:t>
      </w:r>
      <w:bookmarkEnd w:id="1"/>
      <w:bookmarkEnd w:id="2"/>
    </w:p>
    <w:p w14:paraId="492F275F" w14:textId="008524B6" w:rsidR="00564BAB" w:rsidRDefault="00564BAB" w:rsidP="006E2D36">
      <w:pPr>
        <w:jc w:val="both"/>
      </w:pPr>
    </w:p>
    <w:p w14:paraId="310640D4" w14:textId="77777777" w:rsidR="00054773" w:rsidRPr="00CF6AAA" w:rsidRDefault="00054773" w:rsidP="00A74E7E">
      <w:pPr>
        <w:jc w:val="both"/>
      </w:pPr>
      <w:r w:rsidRPr="00D607DC">
        <w:t xml:space="preserve">Ce document constitue la </w:t>
      </w:r>
      <w:r w:rsidRPr="00D607DC">
        <w:rPr>
          <w:b/>
        </w:rPr>
        <w:t>notice générale de conformité</w:t>
      </w:r>
      <w:r w:rsidR="006E2D36" w:rsidRPr="00D607DC">
        <w:rPr>
          <w:b/>
        </w:rPr>
        <w:t xml:space="preserve"> technique</w:t>
      </w:r>
      <w:r w:rsidRPr="00D607DC">
        <w:t xml:space="preserve"> de la mission </w:t>
      </w:r>
      <w:r w:rsidR="00B5621C" w:rsidRPr="00D607DC">
        <w:rPr>
          <w:highlight w:val="magenta"/>
        </w:rPr>
        <w:t>[NOM_MISSION_SATELLITE]</w:t>
      </w:r>
      <w:r w:rsidRPr="00D607DC">
        <w:rPr>
          <w:highlight w:val="magenta"/>
        </w:rPr>
        <w:t xml:space="preserve"> </w:t>
      </w:r>
      <w:r w:rsidR="006E2D36">
        <w:t xml:space="preserve">dans le cadre des </w:t>
      </w:r>
      <w:r w:rsidR="001B39F7" w:rsidRPr="00CF6AAA">
        <w:rPr>
          <w:bCs/>
        </w:rPr>
        <w:t>autorisations délivrées en application de la loi n° 2008-518 du 3 juin 2008 relative aux opérations spatiales</w:t>
      </w:r>
      <w:r w:rsidR="001B39F7" w:rsidRPr="00CF6AAA">
        <w:t xml:space="preserve"> (LOS). </w:t>
      </w:r>
    </w:p>
    <w:p w14:paraId="57F1E346" w14:textId="0C5B5D51" w:rsidR="001D7472" w:rsidRPr="00CF6AAA" w:rsidRDefault="00054773" w:rsidP="00A74E7E">
      <w:pPr>
        <w:jc w:val="both"/>
      </w:pPr>
      <w:r w:rsidRPr="00CF6AAA">
        <w:t xml:space="preserve">Objet de l’article </w:t>
      </w:r>
      <w:r w:rsidR="001C37D6">
        <w:t>13</w:t>
      </w:r>
      <w:r w:rsidR="003817B1">
        <w:t xml:space="preserve"> de l’ </w:t>
      </w:r>
      <w:r w:rsidR="003817B1" w:rsidRPr="003817B1">
        <w:t>Arrêté du 23 février 2022 relatif à la composition du dossier</w:t>
      </w:r>
      <w:r w:rsidR="00B035CD">
        <w:t xml:space="preserve"> </w:t>
      </w:r>
      <w:r w:rsidR="003817B1">
        <w:t xml:space="preserve">(cf. </w:t>
      </w:r>
      <w:r w:rsidR="00B035CD" w:rsidRPr="001C37D6">
        <w:fldChar w:fldCharType="begin"/>
      </w:r>
      <w:r w:rsidR="00B035CD" w:rsidRPr="001C37D6">
        <w:instrText xml:space="preserve"> REF  AD_03 \h  \* MERGEFORMAT </w:instrText>
      </w:r>
      <w:r w:rsidR="00B035CD" w:rsidRPr="001C37D6">
        <w:fldChar w:fldCharType="separate"/>
      </w:r>
      <w:r w:rsidR="00236168">
        <w:t>[AD 03]</w:t>
      </w:r>
      <w:r w:rsidR="00B035CD" w:rsidRPr="001C37D6">
        <w:fldChar w:fldCharType="end"/>
      </w:r>
      <w:r w:rsidR="003817B1">
        <w:t>)</w:t>
      </w:r>
      <w:r w:rsidRPr="00CF6AAA">
        <w:t xml:space="preserve">, il répond point par point aux </w:t>
      </w:r>
      <w:r w:rsidRPr="004524AD">
        <w:t xml:space="preserve">articles </w:t>
      </w:r>
      <w:r w:rsidR="001C37D6" w:rsidRPr="004524AD">
        <w:t>12 à 1</w:t>
      </w:r>
      <w:r w:rsidR="004524AD" w:rsidRPr="004524AD">
        <w:t>7</w:t>
      </w:r>
      <w:r w:rsidR="00B035CD">
        <w:t xml:space="preserve"> </w:t>
      </w:r>
      <w:r w:rsidR="003817B1">
        <w:t xml:space="preserve">de ce même </w:t>
      </w:r>
      <w:r w:rsidR="009F785D">
        <w:t xml:space="preserve">arrêté </w:t>
      </w:r>
      <w:r w:rsidR="003817B1">
        <w:t xml:space="preserve">(cf. </w:t>
      </w:r>
      <w:r w:rsidR="00B035CD" w:rsidRPr="001C37D6">
        <w:fldChar w:fldCharType="begin"/>
      </w:r>
      <w:r w:rsidR="00B035CD" w:rsidRPr="001C37D6">
        <w:instrText xml:space="preserve"> REF  AD_03 \h  \* MERGEFORMAT </w:instrText>
      </w:r>
      <w:r w:rsidR="00B035CD" w:rsidRPr="001C37D6">
        <w:fldChar w:fldCharType="separate"/>
      </w:r>
      <w:r w:rsidR="00236168">
        <w:t>[AD 03]</w:t>
      </w:r>
      <w:r w:rsidR="00B035CD" w:rsidRPr="001C37D6">
        <w:fldChar w:fldCharType="end"/>
      </w:r>
      <w:r w:rsidR="003817B1">
        <w:t>)</w:t>
      </w:r>
      <w:r w:rsidR="00B035CD">
        <w:t xml:space="preserve"> </w:t>
      </w:r>
      <w:r w:rsidR="001C37D6">
        <w:t xml:space="preserve">et </w:t>
      </w:r>
      <w:r w:rsidR="009F785D" w:rsidRPr="004524AD">
        <w:t xml:space="preserve">aux articles </w:t>
      </w:r>
      <w:r w:rsidR="001C37D6" w:rsidRPr="004524AD">
        <w:t xml:space="preserve">35 </w:t>
      </w:r>
      <w:r w:rsidR="004524AD" w:rsidRPr="004524AD">
        <w:t>à 48</w:t>
      </w:r>
      <w:r w:rsidR="009F785D" w:rsidRPr="004524AD">
        <w:t xml:space="preserve"> de</w:t>
      </w:r>
      <w:r w:rsidR="009F785D">
        <w:t xml:space="preserve"> </w:t>
      </w:r>
      <w:r w:rsidR="003817B1">
        <w:t xml:space="preserve">la Réglementation technique (cf. </w:t>
      </w:r>
      <w:r w:rsidR="00B035CD">
        <w:fldChar w:fldCharType="begin"/>
      </w:r>
      <w:r w:rsidR="00B035CD">
        <w:instrText xml:space="preserve"> REF AD_04 \h  \* MERGEFORMAT </w:instrText>
      </w:r>
      <w:r w:rsidR="00B035CD">
        <w:fldChar w:fldCharType="separate"/>
      </w:r>
      <w:r w:rsidR="00236168">
        <w:t>[AD 04]</w:t>
      </w:r>
      <w:r w:rsidR="00B035CD">
        <w:fldChar w:fldCharType="end"/>
      </w:r>
      <w:r w:rsidR="003817B1">
        <w:t>)</w:t>
      </w:r>
      <w:r w:rsidR="00B035CD">
        <w:t xml:space="preserve"> </w:t>
      </w:r>
      <w:r w:rsidRPr="00CF6AAA">
        <w:t>pour la maîtrise en orbite</w:t>
      </w:r>
      <w:r w:rsidR="00B035CD">
        <w:t xml:space="preserve"> </w:t>
      </w:r>
      <w:r w:rsidR="00B035CD" w:rsidRPr="00A74E7E">
        <w:rPr>
          <w:highlight w:val="magenta"/>
        </w:rPr>
        <w:t>et/ou</w:t>
      </w:r>
      <w:r w:rsidR="00B035CD">
        <w:t xml:space="preserve"> le retour sur terre</w:t>
      </w:r>
      <w:r w:rsidRPr="00CF6AAA">
        <w:t xml:space="preserve"> </w:t>
      </w:r>
      <w:r w:rsidR="004524AD" w:rsidRPr="001C0DC7">
        <w:rPr>
          <w:highlight w:val="magenta"/>
        </w:rPr>
        <w:t>et/ou</w:t>
      </w:r>
      <w:r w:rsidR="004524AD">
        <w:t xml:space="preserve"> le transfert</w:t>
      </w:r>
      <w:r w:rsidRPr="00CF6AAA">
        <w:t xml:space="preserve"> </w:t>
      </w:r>
      <w:r w:rsidR="004524AD" w:rsidRPr="00CF6AAA">
        <w:t>du satellite</w:t>
      </w:r>
      <w:r w:rsidR="004524AD">
        <w:t xml:space="preserve"> </w:t>
      </w:r>
      <w:r w:rsidR="00B5621C" w:rsidRPr="001F1C28">
        <w:rPr>
          <w:highlight w:val="magenta"/>
        </w:rPr>
        <w:t>[NOM_MISSION_SATELLITE]</w:t>
      </w:r>
      <w:r w:rsidR="008E1D68" w:rsidRPr="00CF6AAA">
        <w:t>.</w:t>
      </w:r>
      <w:r w:rsidR="001D7472" w:rsidRPr="00CF6AAA">
        <w:t xml:space="preserve"> </w:t>
      </w:r>
    </w:p>
    <w:p w14:paraId="6AE39D5F" w14:textId="7BC2B66F" w:rsidR="00DE0515" w:rsidRDefault="004524AD" w:rsidP="00DE0515">
      <w:pPr>
        <w:jc w:val="both"/>
      </w:pPr>
      <w:r w:rsidRPr="00CF6AAA">
        <w:t xml:space="preserve">Ce document sera conservé jusqu’à la fin de l’opération spatiale du satellite </w:t>
      </w:r>
      <w:r w:rsidRPr="001F1C28">
        <w:rPr>
          <w:highlight w:val="magenta"/>
        </w:rPr>
        <w:t>[NOM_MISSION_SATELLITE]</w:t>
      </w:r>
      <w:r w:rsidRPr="00CF6AAA">
        <w:t>. Une mise à jour qui remettrait en cause les conditions de l’opération</w:t>
      </w:r>
      <w:r>
        <w:t xml:space="preserve"> </w:t>
      </w:r>
      <w:r w:rsidR="00DE0515" w:rsidRPr="00CF6AAA">
        <w:t>spatiale telle qu’elle a été autorisée sera faite au titre du traitement des faits techniques et d’organisation (</w:t>
      </w:r>
      <w:r w:rsidR="00DE0515">
        <w:t xml:space="preserve">cf. </w:t>
      </w:r>
      <w:r w:rsidR="00DE0515" w:rsidRPr="00CF6AAA">
        <w:t>Art 36</w:t>
      </w:r>
      <w:r w:rsidR="00DE0515">
        <w:t xml:space="preserve"> - </w:t>
      </w:r>
      <w:r w:rsidR="00DE0515">
        <w:fldChar w:fldCharType="begin"/>
      </w:r>
      <w:r w:rsidR="00DE0515">
        <w:instrText xml:space="preserve"> REF AD_04 \h  \* MERGEFORMAT </w:instrText>
      </w:r>
      <w:r w:rsidR="00DE0515">
        <w:fldChar w:fldCharType="separate"/>
      </w:r>
      <w:r w:rsidR="00236168">
        <w:t>[AD 04]</w:t>
      </w:r>
      <w:r w:rsidR="00DE0515">
        <w:fldChar w:fldCharType="end"/>
      </w:r>
      <w:r w:rsidR="00DE0515">
        <w:t xml:space="preserve"> au §</w:t>
      </w:r>
      <w:r w:rsidR="00DE0515">
        <w:fldChar w:fldCharType="begin"/>
      </w:r>
      <w:r w:rsidR="00DE0515">
        <w:instrText xml:space="preserve"> REF _Ref123895937 \r \h  \* MERGEFORMAT </w:instrText>
      </w:r>
      <w:r w:rsidR="00DE0515">
        <w:fldChar w:fldCharType="separate"/>
      </w:r>
      <w:r w:rsidR="00236168">
        <w:t>6.2</w:t>
      </w:r>
      <w:r w:rsidR="00DE0515">
        <w:fldChar w:fldCharType="end"/>
      </w:r>
      <w:r w:rsidR="00DE0515" w:rsidRPr="00CF6AAA">
        <w:t>).</w:t>
      </w:r>
    </w:p>
    <w:p w14:paraId="391929D7" w14:textId="77777777" w:rsidR="00DE0515" w:rsidRDefault="00DE0515" w:rsidP="00A74E7E">
      <w:pPr>
        <w:jc w:val="both"/>
      </w:pPr>
    </w:p>
    <w:p w14:paraId="1566FF57" w14:textId="4CACDB75" w:rsidR="009F785D" w:rsidRPr="00CF6AAA" w:rsidRDefault="009F785D" w:rsidP="00A74E7E">
      <w:pPr>
        <w:jc w:val="both"/>
      </w:pPr>
      <w:r w:rsidRPr="00CF6AAA">
        <w:t xml:space="preserve">La </w:t>
      </w:r>
      <w:r w:rsidRPr="00A20F99">
        <w:rPr>
          <w:b/>
        </w:rPr>
        <w:t xml:space="preserve">liste des documents </w:t>
      </w:r>
      <w:r w:rsidR="002E59F7" w:rsidRPr="00A20F99">
        <w:rPr>
          <w:b/>
        </w:rPr>
        <w:t>annexes</w:t>
      </w:r>
      <w:r w:rsidR="002E59F7">
        <w:t xml:space="preserve"> associées à la présente notice générale de conformité </w:t>
      </w:r>
      <w:r w:rsidRPr="00CF6AAA">
        <w:t xml:space="preserve">est fournie au </w:t>
      </w:r>
      <w:r w:rsidRPr="00CF6AAA">
        <w:fldChar w:fldCharType="begin"/>
      </w:r>
      <w:r w:rsidRPr="00CF6AAA">
        <w:instrText xml:space="preserve"> REF _Ref112319897 \h  \* MERGEFORMAT </w:instrText>
      </w:r>
      <w:r w:rsidRPr="00CF6AAA">
        <w:fldChar w:fldCharType="separate"/>
      </w:r>
      <w:r w:rsidR="00236168">
        <w:t xml:space="preserve">Tableau </w:t>
      </w:r>
      <w:r w:rsidR="00236168">
        <w:rPr>
          <w:noProof/>
        </w:rPr>
        <w:t>2</w:t>
      </w:r>
      <w:r w:rsidR="00236168">
        <w:rPr>
          <w:noProof/>
        </w:rPr>
        <w:noBreakHyphen/>
        <w:t>2</w:t>
      </w:r>
      <w:r w:rsidRPr="00CF6AAA">
        <w:fldChar w:fldCharType="end"/>
      </w:r>
      <w:r w:rsidRPr="00CF6AAA">
        <w:t xml:space="preserve"> du §</w:t>
      </w:r>
      <w:r w:rsidRPr="00CF6AAA">
        <w:fldChar w:fldCharType="begin"/>
      </w:r>
      <w:r w:rsidRPr="00CF6AAA">
        <w:instrText xml:space="preserve"> REF _Ref123750714 \r \h  \* MERGEFORMAT </w:instrText>
      </w:r>
      <w:r w:rsidRPr="00CF6AAA">
        <w:fldChar w:fldCharType="separate"/>
      </w:r>
      <w:r w:rsidR="00236168">
        <w:t>2.2</w:t>
      </w:r>
      <w:r w:rsidRPr="00CF6AAA">
        <w:fldChar w:fldCharType="end"/>
      </w:r>
      <w:r w:rsidRPr="00CF6AAA">
        <w:t>.</w:t>
      </w:r>
    </w:p>
    <w:p w14:paraId="2B5E651A" w14:textId="77777777" w:rsidR="009F785D" w:rsidRDefault="009F785D" w:rsidP="00A74E7E">
      <w:pPr>
        <w:jc w:val="both"/>
      </w:pPr>
    </w:p>
    <w:p w14:paraId="5F596EA2" w14:textId="2F4740EF" w:rsidR="00EA605A" w:rsidRPr="00CF6AAA" w:rsidRDefault="00706330" w:rsidP="00A74E7E">
      <w:pPr>
        <w:jc w:val="both"/>
      </w:pPr>
      <w:r w:rsidRPr="00CF6AAA">
        <w:t xml:space="preserve">Une </w:t>
      </w:r>
      <w:r w:rsidRPr="00A20F99">
        <w:rPr>
          <w:b/>
        </w:rPr>
        <w:t>matrice de conformité</w:t>
      </w:r>
      <w:r w:rsidR="00381197" w:rsidRPr="00CF6AAA">
        <w:t xml:space="preserve"> </w:t>
      </w:r>
      <w:r w:rsidR="002E59F7">
        <w:t xml:space="preserve">établissant le statut de conformité </w:t>
      </w:r>
      <w:r w:rsidR="00381197" w:rsidRPr="00CF6AAA">
        <w:t xml:space="preserve">aux différents articles </w:t>
      </w:r>
      <w:r w:rsidR="002E59F7">
        <w:t xml:space="preserve">et les renvois aux paragraphes de justification </w:t>
      </w:r>
      <w:r w:rsidR="00BB3D31">
        <w:t xml:space="preserve">et documents annexes </w:t>
      </w:r>
      <w:r w:rsidR="00381197" w:rsidRPr="00CF6AAA">
        <w:t xml:space="preserve">est </w:t>
      </w:r>
      <w:r w:rsidR="001D7472" w:rsidRPr="00CF6AAA">
        <w:t>fournie</w:t>
      </w:r>
      <w:r w:rsidR="00C33E06" w:rsidRPr="00CF6AAA">
        <w:t xml:space="preserve"> au §</w:t>
      </w:r>
      <w:r w:rsidR="004524AD">
        <w:fldChar w:fldCharType="begin"/>
      </w:r>
      <w:r w:rsidR="004524AD">
        <w:instrText xml:space="preserve"> REF _Ref156312008 \r \h </w:instrText>
      </w:r>
      <w:r w:rsidR="004524AD">
        <w:fldChar w:fldCharType="separate"/>
      </w:r>
      <w:r w:rsidR="00236168">
        <w:t>3.1</w:t>
      </w:r>
      <w:r w:rsidR="004524AD">
        <w:fldChar w:fldCharType="end"/>
      </w:r>
      <w:r w:rsidR="004524AD">
        <w:t>.</w:t>
      </w:r>
    </w:p>
    <w:p w14:paraId="04F6350A" w14:textId="77777777" w:rsidR="00B035CD" w:rsidRDefault="00B035CD" w:rsidP="00A74E7E">
      <w:pPr>
        <w:jc w:val="both"/>
      </w:pPr>
    </w:p>
    <w:p w14:paraId="745D8198" w14:textId="2BF6E7D0" w:rsidR="00672C99" w:rsidRPr="00672C99" w:rsidRDefault="004524AD" w:rsidP="006E2D36">
      <w:pPr>
        <w:jc w:val="both"/>
      </w:pPr>
      <w:r w:rsidRPr="004524AD">
        <w:t xml:space="preserve">Dans le cas où une attestation de conformité préliminaire est produite à l’appui de l’état de conformité, un </w:t>
      </w:r>
      <w:r w:rsidRPr="004524AD">
        <w:rPr>
          <w:b/>
        </w:rPr>
        <w:t>état des recommandations</w:t>
      </w:r>
      <w:r w:rsidRPr="004524AD">
        <w:t xml:space="preserve"> </w:t>
      </w:r>
      <w:r>
        <w:t>est fourni au §</w:t>
      </w:r>
      <w:r>
        <w:fldChar w:fldCharType="begin"/>
      </w:r>
      <w:r>
        <w:instrText xml:space="preserve"> REF _Ref156312001 \r \h </w:instrText>
      </w:r>
      <w:r>
        <w:fldChar w:fldCharType="separate"/>
      </w:r>
      <w:r w:rsidR="00236168">
        <w:t>3.2</w:t>
      </w:r>
      <w:r>
        <w:fldChar w:fldCharType="end"/>
      </w:r>
      <w:r>
        <w:t>.</w:t>
      </w:r>
    </w:p>
    <w:p w14:paraId="42419091" w14:textId="77777777" w:rsidR="00672C99" w:rsidRPr="00672C99" w:rsidRDefault="00672C99" w:rsidP="006E2D36">
      <w:pPr>
        <w:jc w:val="both"/>
      </w:pPr>
    </w:p>
    <w:p w14:paraId="4192380C" w14:textId="682483CB" w:rsidR="00BD44DC" w:rsidRPr="00672C99" w:rsidRDefault="00BD44DC" w:rsidP="006E2D36">
      <w:pPr>
        <w:jc w:val="both"/>
      </w:pPr>
    </w:p>
    <w:p w14:paraId="217CED57" w14:textId="4DABFA08" w:rsidR="004B6BEA" w:rsidRPr="00CA45E4" w:rsidRDefault="00F359F8" w:rsidP="006E2D36">
      <w:pPr>
        <w:pStyle w:val="Titre1"/>
        <w:jc w:val="both"/>
      </w:pPr>
      <w:bookmarkStart w:id="3" w:name="_Toc209260814"/>
      <w:bookmarkStart w:id="4" w:name="_Ref290552932"/>
      <w:bookmarkStart w:id="5" w:name="_Toc12965938"/>
      <w:bookmarkStart w:id="6" w:name="_Ref156402728"/>
      <w:bookmarkStart w:id="7" w:name="_Toc157099346"/>
      <w:r w:rsidRPr="00CA45E4">
        <w:lastRenderedPageBreak/>
        <w:t>Documents applicables et de references</w:t>
      </w:r>
      <w:bookmarkEnd w:id="3"/>
      <w:bookmarkEnd w:id="4"/>
      <w:bookmarkEnd w:id="5"/>
      <w:bookmarkEnd w:id="6"/>
      <w:bookmarkEnd w:id="7"/>
    </w:p>
    <w:p w14:paraId="50A9F94C" w14:textId="77777777" w:rsidR="00754957" w:rsidRPr="00BD3541" w:rsidRDefault="007A09F1" w:rsidP="006E2D36">
      <w:pPr>
        <w:pStyle w:val="Titre2"/>
        <w:jc w:val="both"/>
      </w:pPr>
      <w:bookmarkStart w:id="8" w:name="_Toc12965939"/>
      <w:bookmarkStart w:id="9" w:name="_Toc157099347"/>
      <w:bookmarkStart w:id="10" w:name="_Toc209260815"/>
      <w:r w:rsidRPr="00CA45E4">
        <w:t>Documents applicables</w:t>
      </w:r>
      <w:bookmarkEnd w:id="8"/>
      <w:bookmarkEnd w:id="9"/>
    </w:p>
    <w:tbl>
      <w:tblPr>
        <w:tblStyle w:val="TableNormal"/>
        <w:tblpPr w:leftFromText="141" w:rightFromText="141" w:vertAnchor="text" w:tblpY="1"/>
        <w:tblOverlap w:val="never"/>
        <w:tblW w:w="10201" w:type="dxa"/>
        <w:tblLayout w:type="fixed"/>
        <w:tblLook w:val="01E0" w:firstRow="1" w:lastRow="1" w:firstColumn="1" w:lastColumn="1" w:noHBand="0" w:noVBand="0"/>
      </w:tblPr>
      <w:tblGrid>
        <w:gridCol w:w="1129"/>
        <w:gridCol w:w="7655"/>
        <w:gridCol w:w="1417"/>
      </w:tblGrid>
      <w:tr w:rsidR="00754957" w:rsidRPr="006A5DA1" w14:paraId="4089F045" w14:textId="77777777" w:rsidTr="00D607DC">
        <w:trPr>
          <w:trHeight w:val="422"/>
        </w:trPr>
        <w:tc>
          <w:tcPr>
            <w:tcW w:w="112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3CDB885" w14:textId="77777777" w:rsidR="00754957" w:rsidRPr="006A5DA1" w:rsidRDefault="00754957" w:rsidP="009E2AB7">
            <w:pPr>
              <w:pStyle w:val="TableParagraph"/>
              <w:jc w:val="center"/>
              <w:rPr>
                <w:b/>
              </w:rPr>
            </w:pPr>
            <w:r w:rsidRPr="006A5DA1">
              <w:rPr>
                <w:b/>
              </w:rPr>
              <w:t>D</w:t>
            </w:r>
            <w:r w:rsidR="009E2AB7">
              <w:rPr>
                <w:b/>
              </w:rPr>
              <w:t>A</w:t>
            </w:r>
          </w:p>
        </w:tc>
        <w:tc>
          <w:tcPr>
            <w:tcW w:w="765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62C8CFA" w14:textId="77777777" w:rsidR="00754957" w:rsidRPr="006A5DA1" w:rsidRDefault="00754957" w:rsidP="00D607DC">
            <w:pPr>
              <w:pStyle w:val="TableParagraph"/>
              <w:jc w:val="center"/>
              <w:rPr>
                <w:b/>
              </w:rPr>
            </w:pPr>
            <w:proofErr w:type="spellStart"/>
            <w:r w:rsidRPr="006A5DA1">
              <w:rPr>
                <w:b/>
              </w:rPr>
              <w:t>Réf</w:t>
            </w:r>
            <w:proofErr w:type="spellEnd"/>
            <w:r w:rsidRPr="006A5DA1">
              <w:rPr>
                <w:b/>
              </w:rPr>
              <w:t>/</w:t>
            </w:r>
            <w:proofErr w:type="spellStart"/>
            <w:r w:rsidRPr="006A5DA1">
              <w:rPr>
                <w:b/>
              </w:rPr>
              <w:t>Titre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6291150" w14:textId="77777777" w:rsidR="00754957" w:rsidRPr="006A5DA1" w:rsidRDefault="00754957" w:rsidP="00D607DC">
            <w:pPr>
              <w:pStyle w:val="TableParagraph"/>
              <w:jc w:val="center"/>
              <w:rPr>
                <w:b/>
              </w:rPr>
            </w:pPr>
            <w:r w:rsidRPr="006A5DA1">
              <w:rPr>
                <w:b/>
              </w:rPr>
              <w:t>Version</w:t>
            </w:r>
          </w:p>
        </w:tc>
      </w:tr>
      <w:tr w:rsidR="00754957" w:rsidRPr="00775406" w14:paraId="285704C3" w14:textId="77777777" w:rsidTr="00D607DC">
        <w:trPr>
          <w:trHeight w:val="56"/>
        </w:trPr>
        <w:tc>
          <w:tcPr>
            <w:tcW w:w="1129" w:type="dxa"/>
            <w:tcBorders>
              <w:top w:val="single" w:sz="4" w:space="0" w:color="000000"/>
              <w:left w:val="single" w:sz="4" w:space="0" w:color="000000"/>
              <w:bottom w:val="single" w:sz="4" w:space="0" w:color="000000"/>
              <w:right w:val="single" w:sz="4" w:space="0" w:color="000000"/>
            </w:tcBorders>
            <w:vAlign w:val="center"/>
          </w:tcPr>
          <w:p w14:paraId="06D3687A" w14:textId="77777777" w:rsidR="00754957" w:rsidRPr="00BD3541" w:rsidRDefault="00775406" w:rsidP="00A07BF7">
            <w:pPr>
              <w:spacing w:before="60" w:after="60"/>
              <w:jc w:val="center"/>
            </w:pPr>
            <w:bookmarkStart w:id="11" w:name="AD_01"/>
            <w:r>
              <w:t>[AD 01]</w:t>
            </w:r>
            <w:bookmarkEnd w:id="11"/>
          </w:p>
        </w:tc>
        <w:tc>
          <w:tcPr>
            <w:tcW w:w="7655" w:type="dxa"/>
            <w:tcBorders>
              <w:top w:val="single" w:sz="4" w:space="0" w:color="000000"/>
              <w:left w:val="single" w:sz="4" w:space="0" w:color="000000"/>
              <w:bottom w:val="single" w:sz="4" w:space="0" w:color="000000"/>
              <w:right w:val="single" w:sz="4" w:space="0" w:color="000000"/>
            </w:tcBorders>
            <w:vAlign w:val="center"/>
          </w:tcPr>
          <w:p w14:paraId="775BC8E3" w14:textId="629724B0" w:rsidR="006A6FCD" w:rsidRPr="007E4735" w:rsidRDefault="00775406" w:rsidP="006A6FCD">
            <w:pPr>
              <w:spacing w:before="60" w:after="60"/>
              <w:rPr>
                <w:lang w:val="fr-FR"/>
              </w:rPr>
            </w:pPr>
            <w:r w:rsidRPr="007E4735">
              <w:rPr>
                <w:lang w:val="fr-FR"/>
              </w:rPr>
              <w:t>LOI n° 2008-518 du 3 juin 2008 relative aux opérations spatiales</w:t>
            </w:r>
            <w:r w:rsidR="006A6FCD">
              <w:rPr>
                <w:lang w:val="fr-FR"/>
              </w:rPr>
              <w:br/>
            </w:r>
            <w:hyperlink r:id="rId11" w:history="1">
              <w:r w:rsidR="006A6FCD" w:rsidRPr="00BA5E02">
                <w:rPr>
                  <w:rStyle w:val="Lienhypertexte"/>
                  <w:rFonts w:ascii="Times New Roman" w:hAnsi="Times New Roman"/>
                  <w:lang w:val="fr-FR"/>
                </w:rPr>
                <w:t>https://www.legifrance.gouv.fr/loda/id/JORFTEXT000018931380</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14:paraId="1736B1FD" w14:textId="77777777" w:rsidR="00754957" w:rsidRPr="00564B23" w:rsidRDefault="00754957" w:rsidP="00A07BF7">
            <w:pPr>
              <w:spacing w:before="60" w:after="60"/>
              <w:jc w:val="center"/>
              <w:rPr>
                <w:lang w:val="fr-FR"/>
              </w:rPr>
            </w:pPr>
          </w:p>
        </w:tc>
      </w:tr>
      <w:tr w:rsidR="00754957" w:rsidRPr="00BD3541" w14:paraId="6A9FA068" w14:textId="77777777" w:rsidTr="00D607DC">
        <w:trPr>
          <w:trHeight w:val="53"/>
        </w:trPr>
        <w:tc>
          <w:tcPr>
            <w:tcW w:w="1129" w:type="dxa"/>
            <w:tcBorders>
              <w:top w:val="single" w:sz="4" w:space="0" w:color="000000"/>
              <w:left w:val="single" w:sz="4" w:space="0" w:color="000000"/>
              <w:bottom w:val="single" w:sz="4" w:space="0" w:color="000000"/>
              <w:right w:val="single" w:sz="4" w:space="0" w:color="000000"/>
            </w:tcBorders>
            <w:vAlign w:val="center"/>
          </w:tcPr>
          <w:p w14:paraId="2D5E7C1E" w14:textId="77777777" w:rsidR="00754957" w:rsidRPr="00BA5E02" w:rsidRDefault="00775406" w:rsidP="00A07BF7">
            <w:pPr>
              <w:spacing w:before="60" w:after="60"/>
              <w:jc w:val="center"/>
              <w:rPr>
                <w:lang w:val="fr-FR"/>
              </w:rPr>
            </w:pPr>
            <w:bookmarkStart w:id="12" w:name="AD_02"/>
            <w:r w:rsidRPr="006A6FCD">
              <w:t>[AD 02]</w:t>
            </w:r>
            <w:bookmarkEnd w:id="12"/>
          </w:p>
        </w:tc>
        <w:tc>
          <w:tcPr>
            <w:tcW w:w="7655" w:type="dxa"/>
            <w:tcBorders>
              <w:top w:val="single" w:sz="4" w:space="0" w:color="000000"/>
              <w:left w:val="single" w:sz="4" w:space="0" w:color="000000"/>
              <w:bottom w:val="single" w:sz="4" w:space="0" w:color="000000"/>
              <w:right w:val="single" w:sz="4" w:space="0" w:color="000000"/>
            </w:tcBorders>
            <w:vAlign w:val="center"/>
          </w:tcPr>
          <w:p w14:paraId="1CCC451F" w14:textId="11DC4F59" w:rsidR="00754957" w:rsidRPr="007E4735" w:rsidRDefault="00775406" w:rsidP="007E4735">
            <w:pPr>
              <w:spacing w:before="60" w:after="60"/>
              <w:rPr>
                <w:lang w:val="fr-FR"/>
              </w:rPr>
            </w:pPr>
            <w:r w:rsidRPr="007E4735">
              <w:rPr>
                <w:lang w:val="fr-FR"/>
              </w:rPr>
              <w:t xml:space="preserve">Décret n° 2009-643 du 9 juin 2009 </w:t>
            </w:r>
            <w:r w:rsidR="00476328" w:rsidRPr="007E4735">
              <w:rPr>
                <w:lang w:val="fr-FR"/>
              </w:rPr>
              <w:t xml:space="preserve">modifié </w:t>
            </w:r>
            <w:r w:rsidRPr="007E4735">
              <w:rPr>
                <w:lang w:val="fr-FR"/>
              </w:rPr>
              <w:t xml:space="preserve">relatif aux autorisations délivrées en application de la loi no 2008-518 du 3 juin 2008 relative aux </w:t>
            </w:r>
            <w:proofErr w:type="spellStart"/>
            <w:r w:rsidRPr="007E4735">
              <w:rPr>
                <w:lang w:val="fr-FR"/>
              </w:rPr>
              <w:t>operations</w:t>
            </w:r>
            <w:proofErr w:type="spellEnd"/>
            <w:r w:rsidRPr="007E4735">
              <w:rPr>
                <w:lang w:val="fr-FR"/>
              </w:rPr>
              <w:t xml:space="preserve"> spatiales</w:t>
            </w:r>
            <w:r w:rsidR="006A6FCD">
              <w:rPr>
                <w:lang w:val="fr-FR"/>
              </w:rPr>
              <w:br/>
            </w:r>
            <w:hyperlink r:id="rId12" w:history="1">
              <w:r w:rsidR="006A6FCD" w:rsidRPr="00BA5E02">
                <w:rPr>
                  <w:rStyle w:val="Lienhypertexte"/>
                  <w:rFonts w:ascii="Times New Roman" w:hAnsi="Times New Roman"/>
                  <w:lang w:val="fr-FR"/>
                </w:rPr>
                <w:t>https://www.legifrance.gouv.fr/loda/id/JORFTEXT000020719487</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14:paraId="63846EE8" w14:textId="77777777" w:rsidR="00754957" w:rsidRPr="00564B23" w:rsidRDefault="00754957" w:rsidP="00A07BF7">
            <w:pPr>
              <w:spacing w:before="60" w:after="60"/>
              <w:jc w:val="center"/>
              <w:rPr>
                <w:lang w:val="fr-FR"/>
              </w:rPr>
            </w:pPr>
          </w:p>
        </w:tc>
      </w:tr>
      <w:tr w:rsidR="00476328" w:rsidRPr="00BD3541" w14:paraId="1B9EAD86" w14:textId="77777777" w:rsidTr="00D607DC">
        <w:trPr>
          <w:trHeight w:val="271"/>
        </w:trPr>
        <w:tc>
          <w:tcPr>
            <w:tcW w:w="1129" w:type="dxa"/>
            <w:tcBorders>
              <w:top w:val="single" w:sz="4" w:space="0" w:color="000000"/>
              <w:left w:val="single" w:sz="4" w:space="0" w:color="000000"/>
              <w:bottom w:val="single" w:sz="4" w:space="0" w:color="000000"/>
              <w:right w:val="single" w:sz="4" w:space="0" w:color="000000"/>
            </w:tcBorders>
            <w:vAlign w:val="center"/>
          </w:tcPr>
          <w:p w14:paraId="08D9A5BA" w14:textId="77777777" w:rsidR="00476328" w:rsidRPr="00BD3541" w:rsidRDefault="00476328" w:rsidP="00A07BF7">
            <w:pPr>
              <w:spacing w:before="60" w:after="60"/>
              <w:jc w:val="center"/>
            </w:pPr>
            <w:bookmarkStart w:id="13" w:name="AD_03"/>
            <w:r>
              <w:t>[AD 03]</w:t>
            </w:r>
            <w:bookmarkEnd w:id="13"/>
          </w:p>
        </w:tc>
        <w:tc>
          <w:tcPr>
            <w:tcW w:w="7655" w:type="dxa"/>
            <w:tcBorders>
              <w:top w:val="single" w:sz="4" w:space="0" w:color="000000"/>
              <w:left w:val="single" w:sz="4" w:space="0" w:color="000000"/>
              <w:bottom w:val="single" w:sz="4" w:space="0" w:color="000000"/>
              <w:right w:val="single" w:sz="4" w:space="0" w:color="000000"/>
            </w:tcBorders>
            <w:vAlign w:val="center"/>
          </w:tcPr>
          <w:p w14:paraId="20B79249" w14:textId="073426F4" w:rsidR="00476328" w:rsidRPr="007E4735" w:rsidRDefault="00381E61" w:rsidP="00A07BF7">
            <w:pPr>
              <w:spacing w:before="60" w:after="60"/>
              <w:rPr>
                <w:lang w:val="fr-FR"/>
              </w:rPr>
            </w:pPr>
            <w:r w:rsidRPr="007E4735">
              <w:rPr>
                <w:lang w:val="fr-FR"/>
              </w:rPr>
              <w:t>Arrêté du 23 février 2022</w:t>
            </w:r>
            <w:r w:rsidR="007E4735" w:rsidRPr="007E4735">
              <w:rPr>
                <w:lang w:val="fr-FR"/>
              </w:rPr>
              <w:t xml:space="preserve"> modifié</w:t>
            </w:r>
            <w:r w:rsidRPr="007E4735">
              <w:rPr>
                <w:lang w:val="fr-FR"/>
              </w:rPr>
              <w:t xml:space="preserve"> relatif à la composition des trois parties du dossier mentionné à l’article 1er du décret n° 2009-643 du 9 juin 2009 relatif aux autorisations délivrées en application de la loi n° 2008-518 du 3 juin 2008 modifiée relative aux opérations spatiales</w:t>
            </w:r>
            <w:r w:rsidR="006A6FCD">
              <w:rPr>
                <w:lang w:val="fr-FR"/>
              </w:rPr>
              <w:br/>
            </w:r>
            <w:hyperlink r:id="rId13" w:history="1">
              <w:r w:rsidR="006A6FCD" w:rsidRPr="00BA5E02">
                <w:rPr>
                  <w:rStyle w:val="Lienhypertexte"/>
                  <w:rFonts w:ascii="Times New Roman" w:hAnsi="Times New Roman"/>
                  <w:lang w:val="fr-FR"/>
                </w:rPr>
                <w:t>https://www.legifrance.gouv.fr/loda/id/JORFTEXT000045243297</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14:paraId="3D73B976" w14:textId="77777777" w:rsidR="00476328" w:rsidRPr="00564B23" w:rsidRDefault="00476328" w:rsidP="00A07BF7">
            <w:pPr>
              <w:spacing w:before="60" w:after="60"/>
              <w:jc w:val="center"/>
              <w:rPr>
                <w:lang w:val="fr-FR"/>
              </w:rPr>
            </w:pPr>
          </w:p>
        </w:tc>
      </w:tr>
      <w:tr w:rsidR="00476328" w:rsidRPr="00BD3541" w14:paraId="7CAB4AC3" w14:textId="77777777" w:rsidTr="00D607DC">
        <w:trPr>
          <w:trHeight w:val="53"/>
        </w:trPr>
        <w:tc>
          <w:tcPr>
            <w:tcW w:w="1129" w:type="dxa"/>
            <w:tcBorders>
              <w:top w:val="single" w:sz="4" w:space="0" w:color="000000"/>
              <w:left w:val="single" w:sz="4" w:space="0" w:color="000000"/>
              <w:bottom w:val="single" w:sz="4" w:space="0" w:color="000000"/>
              <w:right w:val="single" w:sz="4" w:space="0" w:color="000000"/>
            </w:tcBorders>
            <w:vAlign w:val="center"/>
          </w:tcPr>
          <w:p w14:paraId="3173B65D" w14:textId="77777777" w:rsidR="00476328" w:rsidRPr="00BD3541" w:rsidRDefault="00476328" w:rsidP="00A07BF7">
            <w:pPr>
              <w:spacing w:before="60" w:after="60"/>
              <w:jc w:val="center"/>
            </w:pPr>
            <w:bookmarkStart w:id="14" w:name="AD_04"/>
            <w:r>
              <w:t>[AD 04]</w:t>
            </w:r>
            <w:bookmarkEnd w:id="14"/>
          </w:p>
        </w:tc>
        <w:tc>
          <w:tcPr>
            <w:tcW w:w="7655" w:type="dxa"/>
            <w:tcBorders>
              <w:top w:val="single" w:sz="4" w:space="0" w:color="000000"/>
              <w:left w:val="single" w:sz="4" w:space="0" w:color="000000"/>
              <w:bottom w:val="single" w:sz="4" w:space="0" w:color="000000"/>
              <w:right w:val="single" w:sz="4" w:space="0" w:color="000000"/>
            </w:tcBorders>
            <w:vAlign w:val="center"/>
          </w:tcPr>
          <w:p w14:paraId="3F27C89B" w14:textId="2D1E1365" w:rsidR="00476328" w:rsidRPr="007E4735" w:rsidRDefault="00381E61" w:rsidP="007E4735">
            <w:pPr>
              <w:spacing w:before="60" w:after="60"/>
              <w:rPr>
                <w:lang w:val="fr-FR"/>
              </w:rPr>
            </w:pPr>
            <w:r w:rsidRPr="007E4735">
              <w:rPr>
                <w:lang w:val="fr-FR"/>
              </w:rPr>
              <w:t>Arrêté du 31 mars 2011 modifié relatif à la réglementation technique en application du décret n° 2009-643 du 9 juin 2009 modifié le 24 février 2022 par décret n° 2022-234 relatif aux autorisations délivrées en application de la loi n° 2008-518 du 3 juin 2008 relative aux opérations spatiales</w:t>
            </w:r>
            <w:r w:rsidR="006A6FCD">
              <w:rPr>
                <w:lang w:val="fr-FR"/>
              </w:rPr>
              <w:br/>
            </w:r>
            <w:hyperlink r:id="rId14" w:history="1">
              <w:r w:rsidR="006A6FCD" w:rsidRPr="00BA5E02">
                <w:rPr>
                  <w:rStyle w:val="Lienhypertexte"/>
                  <w:rFonts w:ascii="Times New Roman" w:hAnsi="Times New Roman"/>
                  <w:lang w:val="fr-FR"/>
                </w:rPr>
                <w:t>https://www.legifrance.gouv.fr/loda/id/JORFTEXT000024095828</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14:paraId="7447AC56" w14:textId="77777777" w:rsidR="00476328" w:rsidRPr="00564B23" w:rsidRDefault="00476328" w:rsidP="00A07BF7">
            <w:pPr>
              <w:spacing w:before="60" w:after="60"/>
              <w:jc w:val="center"/>
              <w:rPr>
                <w:lang w:val="fr-FR"/>
              </w:rPr>
            </w:pPr>
          </w:p>
        </w:tc>
      </w:tr>
      <w:tr w:rsidR="00476328" w:rsidRPr="00BD3541" w14:paraId="7F0EA104" w14:textId="77777777" w:rsidTr="00D607DC">
        <w:trPr>
          <w:trHeight w:val="291"/>
        </w:trPr>
        <w:tc>
          <w:tcPr>
            <w:tcW w:w="1129" w:type="dxa"/>
            <w:tcBorders>
              <w:top w:val="single" w:sz="4" w:space="0" w:color="000000"/>
              <w:left w:val="single" w:sz="4" w:space="0" w:color="000000"/>
              <w:bottom w:val="single" w:sz="4" w:space="0" w:color="000000"/>
              <w:right w:val="single" w:sz="4" w:space="0" w:color="000000"/>
            </w:tcBorders>
            <w:vAlign w:val="center"/>
          </w:tcPr>
          <w:p w14:paraId="52600DDB" w14:textId="77777777" w:rsidR="00476328" w:rsidRPr="00BD3541" w:rsidRDefault="00476328" w:rsidP="00A07BF7">
            <w:pPr>
              <w:spacing w:before="60" w:after="60"/>
              <w:jc w:val="center"/>
            </w:pPr>
            <w:bookmarkStart w:id="15" w:name="AD_05"/>
            <w:r>
              <w:t>[AD 05]</w:t>
            </w:r>
            <w:bookmarkEnd w:id="15"/>
          </w:p>
        </w:tc>
        <w:tc>
          <w:tcPr>
            <w:tcW w:w="7655" w:type="dxa"/>
            <w:tcBorders>
              <w:top w:val="single" w:sz="4" w:space="0" w:color="000000"/>
              <w:left w:val="single" w:sz="4" w:space="0" w:color="000000"/>
              <w:bottom w:val="single" w:sz="4" w:space="0" w:color="000000"/>
              <w:right w:val="single" w:sz="4" w:space="0" w:color="000000"/>
            </w:tcBorders>
            <w:vAlign w:val="center"/>
          </w:tcPr>
          <w:p w14:paraId="4A005D81" w14:textId="77777777" w:rsidR="00476328" w:rsidRPr="00BD3541" w:rsidRDefault="00476328" w:rsidP="00A07BF7">
            <w:pPr>
              <w:spacing w:before="60" w:after="60"/>
            </w:pPr>
          </w:p>
        </w:tc>
        <w:tc>
          <w:tcPr>
            <w:tcW w:w="1417" w:type="dxa"/>
            <w:tcBorders>
              <w:top w:val="single" w:sz="4" w:space="0" w:color="000000"/>
              <w:left w:val="single" w:sz="4" w:space="0" w:color="000000"/>
              <w:bottom w:val="single" w:sz="4" w:space="0" w:color="000000"/>
              <w:right w:val="single" w:sz="4" w:space="0" w:color="000000"/>
            </w:tcBorders>
            <w:vAlign w:val="center"/>
          </w:tcPr>
          <w:p w14:paraId="0B0FFAA1" w14:textId="77777777" w:rsidR="00476328" w:rsidRPr="0024728B" w:rsidRDefault="00476328" w:rsidP="00A07BF7">
            <w:pPr>
              <w:spacing w:before="60" w:after="60"/>
              <w:jc w:val="center"/>
            </w:pPr>
          </w:p>
        </w:tc>
      </w:tr>
      <w:tr w:rsidR="00476328" w:rsidRPr="00BD3541" w14:paraId="6CFB87DD" w14:textId="77777777" w:rsidTr="00D607DC">
        <w:trPr>
          <w:trHeight w:val="291"/>
        </w:trPr>
        <w:tc>
          <w:tcPr>
            <w:tcW w:w="1129" w:type="dxa"/>
            <w:tcBorders>
              <w:top w:val="single" w:sz="4" w:space="0" w:color="000000"/>
              <w:left w:val="single" w:sz="4" w:space="0" w:color="000000"/>
              <w:bottom w:val="single" w:sz="4" w:space="0" w:color="000000"/>
              <w:right w:val="single" w:sz="4" w:space="0" w:color="000000"/>
            </w:tcBorders>
            <w:vAlign w:val="center"/>
          </w:tcPr>
          <w:p w14:paraId="6F440EEF" w14:textId="77777777" w:rsidR="00476328" w:rsidRDefault="00476328" w:rsidP="00A07BF7">
            <w:pPr>
              <w:spacing w:before="60" w:after="60"/>
              <w:jc w:val="center"/>
            </w:pPr>
            <w:bookmarkStart w:id="16" w:name="AD_06"/>
            <w:r>
              <w:t>[AD 06]</w:t>
            </w:r>
            <w:bookmarkEnd w:id="16"/>
          </w:p>
        </w:tc>
        <w:tc>
          <w:tcPr>
            <w:tcW w:w="7655" w:type="dxa"/>
            <w:tcBorders>
              <w:top w:val="single" w:sz="4" w:space="0" w:color="000000"/>
              <w:left w:val="single" w:sz="4" w:space="0" w:color="000000"/>
              <w:bottom w:val="single" w:sz="4" w:space="0" w:color="000000"/>
              <w:right w:val="single" w:sz="4" w:space="0" w:color="000000"/>
            </w:tcBorders>
            <w:vAlign w:val="center"/>
          </w:tcPr>
          <w:p w14:paraId="20FDEA07" w14:textId="77777777" w:rsidR="00476328" w:rsidRPr="00BD3541" w:rsidRDefault="00476328" w:rsidP="00A07BF7">
            <w:pPr>
              <w:spacing w:before="60" w:after="60"/>
            </w:pPr>
          </w:p>
        </w:tc>
        <w:tc>
          <w:tcPr>
            <w:tcW w:w="1417" w:type="dxa"/>
            <w:tcBorders>
              <w:top w:val="single" w:sz="4" w:space="0" w:color="000000"/>
              <w:left w:val="single" w:sz="4" w:space="0" w:color="000000"/>
              <w:bottom w:val="single" w:sz="4" w:space="0" w:color="000000"/>
              <w:right w:val="single" w:sz="4" w:space="0" w:color="000000"/>
            </w:tcBorders>
            <w:vAlign w:val="center"/>
          </w:tcPr>
          <w:p w14:paraId="4807C41E" w14:textId="77777777" w:rsidR="00476328" w:rsidRPr="0024728B" w:rsidRDefault="00476328" w:rsidP="00A07BF7">
            <w:pPr>
              <w:spacing w:before="60" w:after="60"/>
              <w:jc w:val="center"/>
            </w:pPr>
          </w:p>
        </w:tc>
      </w:tr>
    </w:tbl>
    <w:p w14:paraId="089828BE" w14:textId="012C3C1C" w:rsidR="00754957" w:rsidRDefault="00754957" w:rsidP="00D607DC">
      <w:pPr>
        <w:pStyle w:val="Lgende"/>
      </w:pPr>
      <w:r w:rsidRPr="00476328">
        <w:t xml:space="preserve">Tableau </w:t>
      </w:r>
      <w:fldSimple w:instr=" STYLEREF 1 \s ">
        <w:r w:rsidR="00236168">
          <w:rPr>
            <w:noProof/>
          </w:rPr>
          <w:t>2</w:t>
        </w:r>
      </w:fldSimple>
      <w:r w:rsidR="005637D5">
        <w:noBreakHyphen/>
      </w:r>
      <w:fldSimple w:instr=" SEQ Tableau \* ARABIC \s 1 ">
        <w:r w:rsidR="00236168">
          <w:rPr>
            <w:noProof/>
          </w:rPr>
          <w:t>1</w:t>
        </w:r>
      </w:fldSimple>
      <w:r w:rsidRPr="00476328">
        <w:t>: Documentation applicable</w:t>
      </w:r>
    </w:p>
    <w:p w14:paraId="190AC1AF" w14:textId="77777777" w:rsidR="00D25709" w:rsidRPr="00D25709" w:rsidRDefault="00D25709" w:rsidP="00BA5E02"/>
    <w:p w14:paraId="027425FD" w14:textId="77777777" w:rsidR="00754957" w:rsidRPr="00BD3541" w:rsidRDefault="00970435" w:rsidP="006E2D36">
      <w:pPr>
        <w:pStyle w:val="Titre2"/>
        <w:jc w:val="both"/>
      </w:pPr>
      <w:bookmarkStart w:id="17" w:name="_Toc12965941"/>
      <w:bookmarkStart w:id="18" w:name="_Ref123750714"/>
      <w:bookmarkStart w:id="19" w:name="_Toc157099348"/>
      <w:r w:rsidRPr="00CA45E4">
        <w:t xml:space="preserve">Documents de référence </w:t>
      </w:r>
      <w:bookmarkEnd w:id="17"/>
      <w:r w:rsidR="0047100B">
        <w:t>– associé à la demande</w:t>
      </w:r>
      <w:r w:rsidR="00476328">
        <w:t xml:space="preserve"> d’autorisation</w:t>
      </w:r>
      <w:bookmarkEnd w:id="18"/>
      <w:bookmarkEnd w:id="19"/>
    </w:p>
    <w:tbl>
      <w:tblPr>
        <w:tblStyle w:val="TableNormal"/>
        <w:tblpPr w:leftFromText="141" w:rightFromText="141" w:vertAnchor="text" w:tblpY="1"/>
        <w:tblOverlap w:val="never"/>
        <w:tblW w:w="10201" w:type="dxa"/>
        <w:tblLayout w:type="fixed"/>
        <w:tblLook w:val="01E0" w:firstRow="1" w:lastRow="1" w:firstColumn="1" w:lastColumn="1" w:noHBand="0" w:noVBand="0"/>
      </w:tblPr>
      <w:tblGrid>
        <w:gridCol w:w="1129"/>
        <w:gridCol w:w="7230"/>
        <w:gridCol w:w="1842"/>
      </w:tblGrid>
      <w:tr w:rsidR="00754957" w:rsidRPr="006A5DA1" w14:paraId="4B5EDF1C" w14:textId="77777777" w:rsidTr="00D607DC">
        <w:trPr>
          <w:trHeight w:val="422"/>
        </w:trPr>
        <w:tc>
          <w:tcPr>
            <w:tcW w:w="112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CE1FAE8" w14:textId="77777777" w:rsidR="00754957" w:rsidRPr="006A5DA1" w:rsidRDefault="00754957" w:rsidP="00D607DC">
            <w:pPr>
              <w:pStyle w:val="TableParagraph"/>
              <w:jc w:val="center"/>
              <w:rPr>
                <w:b/>
              </w:rPr>
            </w:pPr>
            <w:r w:rsidRPr="006A5DA1">
              <w:rPr>
                <w:b/>
              </w:rPr>
              <w:t>DR</w:t>
            </w:r>
          </w:p>
        </w:tc>
        <w:tc>
          <w:tcPr>
            <w:tcW w:w="723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4635F44" w14:textId="77777777" w:rsidR="00754957" w:rsidRPr="006A5DA1" w:rsidRDefault="00754957" w:rsidP="00D607DC">
            <w:pPr>
              <w:pStyle w:val="TableParagraph"/>
              <w:jc w:val="center"/>
              <w:rPr>
                <w:b/>
              </w:rPr>
            </w:pPr>
            <w:proofErr w:type="spellStart"/>
            <w:r w:rsidRPr="006A5DA1">
              <w:rPr>
                <w:b/>
              </w:rPr>
              <w:t>Réf</w:t>
            </w:r>
            <w:proofErr w:type="spellEnd"/>
            <w:r w:rsidRPr="006A5DA1">
              <w:rPr>
                <w:b/>
              </w:rPr>
              <w:t>/</w:t>
            </w:r>
            <w:proofErr w:type="spellStart"/>
            <w:r w:rsidRPr="006A5DA1">
              <w:rPr>
                <w:b/>
              </w:rPr>
              <w:t>Titre</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34A7B09" w14:textId="77777777" w:rsidR="00754957" w:rsidRPr="006A5DA1" w:rsidRDefault="00754957" w:rsidP="00D607DC">
            <w:pPr>
              <w:pStyle w:val="TableParagraph"/>
              <w:jc w:val="center"/>
              <w:rPr>
                <w:b/>
              </w:rPr>
            </w:pPr>
            <w:r w:rsidRPr="006A5DA1">
              <w:rPr>
                <w:b/>
              </w:rPr>
              <w:t>Version</w:t>
            </w:r>
          </w:p>
        </w:tc>
      </w:tr>
      <w:tr w:rsidR="00754957" w:rsidRPr="00BD3541" w14:paraId="3E2284CC" w14:textId="77777777" w:rsidTr="00D607DC">
        <w:trPr>
          <w:trHeight w:val="152"/>
        </w:trPr>
        <w:tc>
          <w:tcPr>
            <w:tcW w:w="1129" w:type="dxa"/>
            <w:tcBorders>
              <w:top w:val="single" w:sz="4" w:space="0" w:color="000000"/>
              <w:left w:val="single" w:sz="4" w:space="0" w:color="000000"/>
              <w:bottom w:val="single" w:sz="4" w:space="0" w:color="000000"/>
              <w:right w:val="single" w:sz="4" w:space="0" w:color="000000"/>
            </w:tcBorders>
            <w:vAlign w:val="center"/>
          </w:tcPr>
          <w:p w14:paraId="11A22305" w14:textId="77777777" w:rsidR="00754957" w:rsidRPr="00BD3541" w:rsidRDefault="00754957" w:rsidP="00A07BF7">
            <w:pPr>
              <w:spacing w:before="60" w:after="60"/>
              <w:jc w:val="center"/>
            </w:pPr>
            <w:bookmarkStart w:id="20" w:name="RD_01"/>
            <w:r>
              <w:t>[</w:t>
            </w:r>
            <w:r w:rsidRPr="00BD3541">
              <w:t>RD 0</w:t>
            </w:r>
            <w:r>
              <w:t>1]</w:t>
            </w:r>
            <w:bookmarkEnd w:id="20"/>
          </w:p>
        </w:tc>
        <w:tc>
          <w:tcPr>
            <w:tcW w:w="7230" w:type="dxa"/>
            <w:tcBorders>
              <w:top w:val="single" w:sz="4" w:space="0" w:color="000000"/>
              <w:left w:val="single" w:sz="4" w:space="0" w:color="000000"/>
              <w:bottom w:val="single" w:sz="4" w:space="0" w:color="000000"/>
              <w:right w:val="single" w:sz="4" w:space="0" w:color="000000"/>
            </w:tcBorders>
            <w:vAlign w:val="center"/>
          </w:tcPr>
          <w:p w14:paraId="1426353C"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18D4FE0A" w14:textId="77777777" w:rsidR="00754957" w:rsidRPr="00BD3541" w:rsidRDefault="00754957" w:rsidP="00A07BF7">
            <w:pPr>
              <w:spacing w:before="60" w:after="60"/>
              <w:jc w:val="center"/>
            </w:pPr>
          </w:p>
        </w:tc>
      </w:tr>
      <w:tr w:rsidR="00754957" w:rsidRPr="00BD3541" w14:paraId="14B6B020" w14:textId="77777777" w:rsidTr="00D607DC">
        <w:trPr>
          <w:trHeight w:val="53"/>
        </w:trPr>
        <w:tc>
          <w:tcPr>
            <w:tcW w:w="1129" w:type="dxa"/>
            <w:tcBorders>
              <w:top w:val="single" w:sz="4" w:space="0" w:color="000000"/>
              <w:left w:val="single" w:sz="4" w:space="0" w:color="000000"/>
              <w:bottom w:val="single" w:sz="4" w:space="0" w:color="000000"/>
              <w:right w:val="single" w:sz="4" w:space="0" w:color="000000"/>
            </w:tcBorders>
            <w:vAlign w:val="center"/>
          </w:tcPr>
          <w:p w14:paraId="4D4D64AB" w14:textId="77777777" w:rsidR="00754957" w:rsidRPr="00BD3541" w:rsidRDefault="00754957" w:rsidP="00A07BF7">
            <w:pPr>
              <w:spacing w:before="60" w:after="60"/>
              <w:jc w:val="center"/>
            </w:pPr>
            <w:bookmarkStart w:id="21" w:name="RD_02"/>
            <w:r>
              <w:t>[RD 02]</w:t>
            </w:r>
            <w:bookmarkEnd w:id="21"/>
          </w:p>
        </w:tc>
        <w:tc>
          <w:tcPr>
            <w:tcW w:w="7230" w:type="dxa"/>
            <w:tcBorders>
              <w:top w:val="single" w:sz="4" w:space="0" w:color="000000"/>
              <w:left w:val="single" w:sz="4" w:space="0" w:color="000000"/>
              <w:bottom w:val="single" w:sz="4" w:space="0" w:color="000000"/>
              <w:right w:val="single" w:sz="4" w:space="0" w:color="000000"/>
            </w:tcBorders>
            <w:vAlign w:val="center"/>
          </w:tcPr>
          <w:p w14:paraId="2D1BD6CE"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200C58C8" w14:textId="77777777" w:rsidR="00754957" w:rsidRPr="00BD3541" w:rsidRDefault="00754957" w:rsidP="00A07BF7">
            <w:pPr>
              <w:spacing w:before="60" w:after="60"/>
              <w:jc w:val="center"/>
            </w:pPr>
          </w:p>
        </w:tc>
      </w:tr>
      <w:tr w:rsidR="00754957" w:rsidRPr="00BD3541" w14:paraId="6F40977E" w14:textId="77777777" w:rsidTr="00D607DC">
        <w:trPr>
          <w:trHeight w:val="20"/>
        </w:trPr>
        <w:tc>
          <w:tcPr>
            <w:tcW w:w="1129" w:type="dxa"/>
            <w:tcBorders>
              <w:top w:val="single" w:sz="4" w:space="0" w:color="000000"/>
              <w:left w:val="single" w:sz="4" w:space="0" w:color="000000"/>
              <w:bottom w:val="single" w:sz="4" w:space="0" w:color="000000"/>
              <w:right w:val="single" w:sz="4" w:space="0" w:color="000000"/>
            </w:tcBorders>
            <w:vAlign w:val="center"/>
          </w:tcPr>
          <w:p w14:paraId="3F8F6955" w14:textId="77777777" w:rsidR="00754957" w:rsidRPr="00BD3541" w:rsidRDefault="00754957" w:rsidP="00A07BF7">
            <w:pPr>
              <w:spacing w:before="60" w:after="60"/>
              <w:jc w:val="center"/>
            </w:pPr>
            <w:bookmarkStart w:id="22" w:name="RD_03"/>
            <w:r>
              <w:t>[RD 03]</w:t>
            </w:r>
            <w:bookmarkEnd w:id="22"/>
          </w:p>
        </w:tc>
        <w:tc>
          <w:tcPr>
            <w:tcW w:w="7230" w:type="dxa"/>
            <w:tcBorders>
              <w:top w:val="single" w:sz="4" w:space="0" w:color="000000"/>
              <w:left w:val="single" w:sz="4" w:space="0" w:color="000000"/>
              <w:bottom w:val="single" w:sz="4" w:space="0" w:color="000000"/>
              <w:right w:val="single" w:sz="4" w:space="0" w:color="000000"/>
            </w:tcBorders>
            <w:vAlign w:val="center"/>
          </w:tcPr>
          <w:p w14:paraId="7BC8B412"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5DB120B5" w14:textId="77777777" w:rsidR="00754957" w:rsidRPr="00BD3541" w:rsidRDefault="00754957" w:rsidP="00A07BF7">
            <w:pPr>
              <w:spacing w:before="60" w:after="60"/>
              <w:jc w:val="center"/>
            </w:pPr>
          </w:p>
        </w:tc>
      </w:tr>
      <w:tr w:rsidR="00754957" w:rsidRPr="00BD3541" w14:paraId="53D3213D" w14:textId="77777777" w:rsidTr="00D607DC">
        <w:trPr>
          <w:trHeight w:val="271"/>
        </w:trPr>
        <w:tc>
          <w:tcPr>
            <w:tcW w:w="1129" w:type="dxa"/>
            <w:tcBorders>
              <w:top w:val="single" w:sz="4" w:space="0" w:color="000000"/>
              <w:left w:val="single" w:sz="4" w:space="0" w:color="000000"/>
              <w:bottom w:val="single" w:sz="4" w:space="0" w:color="000000"/>
              <w:right w:val="single" w:sz="4" w:space="0" w:color="000000"/>
            </w:tcBorders>
            <w:vAlign w:val="center"/>
          </w:tcPr>
          <w:p w14:paraId="1C00B184" w14:textId="77777777" w:rsidR="00754957" w:rsidRPr="00BD3541" w:rsidRDefault="00754957" w:rsidP="00A07BF7">
            <w:pPr>
              <w:spacing w:before="60" w:after="60"/>
              <w:jc w:val="center"/>
            </w:pPr>
            <w:bookmarkStart w:id="23" w:name="RD_04"/>
            <w:r>
              <w:t>[RD 04]</w:t>
            </w:r>
            <w:bookmarkEnd w:id="23"/>
          </w:p>
        </w:tc>
        <w:tc>
          <w:tcPr>
            <w:tcW w:w="7230" w:type="dxa"/>
            <w:tcBorders>
              <w:top w:val="single" w:sz="4" w:space="0" w:color="000000"/>
              <w:left w:val="single" w:sz="4" w:space="0" w:color="000000"/>
              <w:bottom w:val="single" w:sz="4" w:space="0" w:color="000000"/>
              <w:right w:val="single" w:sz="4" w:space="0" w:color="000000"/>
            </w:tcBorders>
            <w:vAlign w:val="center"/>
          </w:tcPr>
          <w:p w14:paraId="61A6C86D"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5663F5A2" w14:textId="77777777" w:rsidR="00754957" w:rsidRPr="0024728B" w:rsidRDefault="00754957" w:rsidP="00A07BF7">
            <w:pPr>
              <w:spacing w:before="60" w:after="60"/>
              <w:jc w:val="center"/>
            </w:pPr>
          </w:p>
        </w:tc>
      </w:tr>
      <w:tr w:rsidR="00754957" w:rsidRPr="00BD3541" w14:paraId="011BFAFE" w14:textId="77777777" w:rsidTr="00D607DC">
        <w:trPr>
          <w:trHeight w:val="271"/>
        </w:trPr>
        <w:tc>
          <w:tcPr>
            <w:tcW w:w="1129" w:type="dxa"/>
            <w:tcBorders>
              <w:top w:val="single" w:sz="4" w:space="0" w:color="000000"/>
              <w:left w:val="single" w:sz="4" w:space="0" w:color="000000"/>
              <w:bottom w:val="single" w:sz="4" w:space="0" w:color="000000"/>
              <w:right w:val="single" w:sz="4" w:space="0" w:color="000000"/>
            </w:tcBorders>
            <w:vAlign w:val="center"/>
          </w:tcPr>
          <w:p w14:paraId="65AF15BF" w14:textId="77777777" w:rsidR="00754957" w:rsidRPr="00BD3541" w:rsidRDefault="00754957" w:rsidP="00A07BF7">
            <w:pPr>
              <w:spacing w:before="60" w:after="60"/>
              <w:jc w:val="center"/>
            </w:pPr>
            <w:bookmarkStart w:id="24" w:name="RD_05"/>
            <w:r>
              <w:t>[RD 05]</w:t>
            </w:r>
            <w:bookmarkEnd w:id="24"/>
          </w:p>
        </w:tc>
        <w:tc>
          <w:tcPr>
            <w:tcW w:w="7230" w:type="dxa"/>
            <w:tcBorders>
              <w:top w:val="single" w:sz="4" w:space="0" w:color="000000"/>
              <w:left w:val="single" w:sz="4" w:space="0" w:color="000000"/>
              <w:bottom w:val="single" w:sz="4" w:space="0" w:color="000000"/>
              <w:right w:val="single" w:sz="4" w:space="0" w:color="000000"/>
            </w:tcBorders>
            <w:vAlign w:val="center"/>
          </w:tcPr>
          <w:p w14:paraId="08E23282"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68B84AD7" w14:textId="77777777" w:rsidR="00754957" w:rsidRPr="0024728B" w:rsidRDefault="00754957" w:rsidP="00A07BF7">
            <w:pPr>
              <w:spacing w:before="60" w:after="60"/>
              <w:jc w:val="center"/>
            </w:pPr>
          </w:p>
        </w:tc>
      </w:tr>
      <w:tr w:rsidR="00754957" w:rsidRPr="00BD3541" w14:paraId="5F55261A" w14:textId="77777777" w:rsidTr="00D607DC">
        <w:trPr>
          <w:trHeight w:val="80"/>
        </w:trPr>
        <w:tc>
          <w:tcPr>
            <w:tcW w:w="1129" w:type="dxa"/>
            <w:tcBorders>
              <w:top w:val="single" w:sz="4" w:space="0" w:color="000000"/>
              <w:left w:val="single" w:sz="4" w:space="0" w:color="000000"/>
              <w:bottom w:val="single" w:sz="4" w:space="0" w:color="000000"/>
              <w:right w:val="single" w:sz="4" w:space="0" w:color="000000"/>
            </w:tcBorders>
            <w:vAlign w:val="center"/>
          </w:tcPr>
          <w:p w14:paraId="2978906E" w14:textId="77777777" w:rsidR="00754957" w:rsidRPr="00BD3541" w:rsidRDefault="00754957" w:rsidP="00A07BF7">
            <w:pPr>
              <w:spacing w:before="60" w:after="60"/>
              <w:jc w:val="center"/>
            </w:pPr>
            <w:bookmarkStart w:id="25" w:name="RD_06"/>
            <w:r>
              <w:t>[RD 06]</w:t>
            </w:r>
            <w:bookmarkEnd w:id="25"/>
          </w:p>
        </w:tc>
        <w:tc>
          <w:tcPr>
            <w:tcW w:w="7230" w:type="dxa"/>
            <w:tcBorders>
              <w:top w:val="single" w:sz="4" w:space="0" w:color="000000"/>
              <w:left w:val="single" w:sz="4" w:space="0" w:color="000000"/>
              <w:bottom w:val="single" w:sz="4" w:space="0" w:color="000000"/>
              <w:right w:val="single" w:sz="4" w:space="0" w:color="000000"/>
            </w:tcBorders>
            <w:vAlign w:val="center"/>
          </w:tcPr>
          <w:p w14:paraId="1149A19C"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50C98DE3" w14:textId="77777777" w:rsidR="00754957" w:rsidRPr="0024728B" w:rsidRDefault="00754957" w:rsidP="00A07BF7">
            <w:pPr>
              <w:spacing w:before="60" w:after="60"/>
              <w:jc w:val="center"/>
            </w:pPr>
          </w:p>
        </w:tc>
      </w:tr>
      <w:tr w:rsidR="00754957" w:rsidRPr="00BD3541" w14:paraId="70A906DA" w14:textId="77777777" w:rsidTr="00D607DC">
        <w:trPr>
          <w:trHeight w:val="53"/>
        </w:trPr>
        <w:tc>
          <w:tcPr>
            <w:tcW w:w="1129" w:type="dxa"/>
            <w:tcBorders>
              <w:top w:val="single" w:sz="4" w:space="0" w:color="000000"/>
              <w:left w:val="single" w:sz="4" w:space="0" w:color="000000"/>
              <w:bottom w:val="single" w:sz="4" w:space="0" w:color="000000"/>
              <w:right w:val="single" w:sz="4" w:space="0" w:color="000000"/>
            </w:tcBorders>
            <w:vAlign w:val="center"/>
          </w:tcPr>
          <w:p w14:paraId="60A39380" w14:textId="77777777" w:rsidR="00754957" w:rsidRPr="00BD3541" w:rsidRDefault="00754957" w:rsidP="00A07BF7">
            <w:pPr>
              <w:spacing w:before="60" w:after="60"/>
              <w:jc w:val="center"/>
            </w:pPr>
            <w:bookmarkStart w:id="26" w:name="RD_07"/>
            <w:r>
              <w:t>[RD 07]</w:t>
            </w:r>
            <w:bookmarkEnd w:id="26"/>
          </w:p>
        </w:tc>
        <w:tc>
          <w:tcPr>
            <w:tcW w:w="7230" w:type="dxa"/>
            <w:tcBorders>
              <w:top w:val="single" w:sz="4" w:space="0" w:color="000000"/>
              <w:left w:val="single" w:sz="4" w:space="0" w:color="000000"/>
              <w:bottom w:val="single" w:sz="4" w:space="0" w:color="000000"/>
              <w:right w:val="single" w:sz="4" w:space="0" w:color="000000"/>
            </w:tcBorders>
            <w:vAlign w:val="center"/>
          </w:tcPr>
          <w:p w14:paraId="7E5E9074"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0CD8B51E" w14:textId="77777777" w:rsidR="00754957" w:rsidRPr="0024728B" w:rsidRDefault="00754957" w:rsidP="00A07BF7">
            <w:pPr>
              <w:spacing w:before="60" w:after="60"/>
              <w:jc w:val="center"/>
            </w:pPr>
          </w:p>
        </w:tc>
      </w:tr>
      <w:tr w:rsidR="00754957" w:rsidRPr="00BD3541" w14:paraId="48162FF1" w14:textId="77777777" w:rsidTr="00D607DC">
        <w:trPr>
          <w:trHeight w:val="291"/>
        </w:trPr>
        <w:tc>
          <w:tcPr>
            <w:tcW w:w="1129" w:type="dxa"/>
            <w:tcBorders>
              <w:top w:val="single" w:sz="4" w:space="0" w:color="000000"/>
              <w:left w:val="single" w:sz="4" w:space="0" w:color="000000"/>
              <w:bottom w:val="single" w:sz="4" w:space="0" w:color="000000"/>
              <w:right w:val="single" w:sz="4" w:space="0" w:color="000000"/>
            </w:tcBorders>
            <w:vAlign w:val="center"/>
          </w:tcPr>
          <w:p w14:paraId="1F78D9ED" w14:textId="77777777" w:rsidR="00754957" w:rsidRPr="00BD3541" w:rsidRDefault="00754957" w:rsidP="00A07BF7">
            <w:pPr>
              <w:spacing w:before="60" w:after="60"/>
              <w:jc w:val="center"/>
            </w:pPr>
            <w:bookmarkStart w:id="27" w:name="RD_08"/>
            <w:r>
              <w:t>[RD 08]</w:t>
            </w:r>
            <w:bookmarkEnd w:id="27"/>
          </w:p>
        </w:tc>
        <w:tc>
          <w:tcPr>
            <w:tcW w:w="7230" w:type="dxa"/>
            <w:tcBorders>
              <w:top w:val="single" w:sz="4" w:space="0" w:color="000000"/>
              <w:left w:val="single" w:sz="4" w:space="0" w:color="000000"/>
              <w:bottom w:val="single" w:sz="4" w:space="0" w:color="000000"/>
              <w:right w:val="single" w:sz="4" w:space="0" w:color="000000"/>
            </w:tcBorders>
            <w:vAlign w:val="center"/>
          </w:tcPr>
          <w:p w14:paraId="7A4D0EF8"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794430EF" w14:textId="77777777" w:rsidR="00754957" w:rsidRPr="0024728B" w:rsidRDefault="00754957" w:rsidP="00A07BF7">
            <w:pPr>
              <w:spacing w:before="60" w:after="60"/>
              <w:jc w:val="center"/>
            </w:pPr>
          </w:p>
        </w:tc>
      </w:tr>
      <w:tr w:rsidR="00754957" w:rsidRPr="00BD3541" w14:paraId="5715B67C" w14:textId="77777777" w:rsidTr="00D607DC">
        <w:trPr>
          <w:trHeight w:val="99"/>
        </w:trPr>
        <w:tc>
          <w:tcPr>
            <w:tcW w:w="1129" w:type="dxa"/>
            <w:tcBorders>
              <w:top w:val="single" w:sz="4" w:space="0" w:color="000000"/>
              <w:left w:val="single" w:sz="4" w:space="0" w:color="000000"/>
              <w:bottom w:val="single" w:sz="4" w:space="0" w:color="000000"/>
              <w:right w:val="single" w:sz="4" w:space="0" w:color="000000"/>
            </w:tcBorders>
            <w:vAlign w:val="center"/>
          </w:tcPr>
          <w:p w14:paraId="163A18C7" w14:textId="77777777" w:rsidR="00754957" w:rsidRPr="00BD3541" w:rsidRDefault="00754957" w:rsidP="00A07BF7">
            <w:pPr>
              <w:spacing w:before="60" w:after="60"/>
              <w:jc w:val="center"/>
            </w:pPr>
            <w:bookmarkStart w:id="28" w:name="RD_09"/>
            <w:r>
              <w:t>[RD 09]</w:t>
            </w:r>
            <w:bookmarkEnd w:id="28"/>
          </w:p>
        </w:tc>
        <w:tc>
          <w:tcPr>
            <w:tcW w:w="7230" w:type="dxa"/>
            <w:tcBorders>
              <w:top w:val="single" w:sz="4" w:space="0" w:color="000000"/>
              <w:left w:val="single" w:sz="4" w:space="0" w:color="000000"/>
              <w:bottom w:val="single" w:sz="4" w:space="0" w:color="000000"/>
              <w:right w:val="single" w:sz="4" w:space="0" w:color="000000"/>
            </w:tcBorders>
            <w:vAlign w:val="center"/>
          </w:tcPr>
          <w:p w14:paraId="4DD5572B" w14:textId="77777777" w:rsidR="00754957" w:rsidRPr="00BD3541"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0C7DF466" w14:textId="77777777" w:rsidR="00754957" w:rsidRPr="0024728B" w:rsidRDefault="00754957" w:rsidP="00A07BF7">
            <w:pPr>
              <w:spacing w:before="60" w:after="60"/>
              <w:jc w:val="center"/>
            </w:pPr>
          </w:p>
        </w:tc>
      </w:tr>
      <w:tr w:rsidR="00754957" w:rsidRPr="00BD3541" w14:paraId="17AF5497" w14:textId="77777777" w:rsidTr="00D607DC">
        <w:trPr>
          <w:trHeight w:val="191"/>
        </w:trPr>
        <w:tc>
          <w:tcPr>
            <w:tcW w:w="1129" w:type="dxa"/>
            <w:tcBorders>
              <w:top w:val="single" w:sz="4" w:space="0" w:color="000000"/>
              <w:left w:val="single" w:sz="4" w:space="0" w:color="000000"/>
              <w:bottom w:val="single" w:sz="4" w:space="0" w:color="000000"/>
              <w:right w:val="single" w:sz="4" w:space="0" w:color="000000"/>
            </w:tcBorders>
            <w:vAlign w:val="center"/>
          </w:tcPr>
          <w:p w14:paraId="77068D2F" w14:textId="77777777" w:rsidR="00754957" w:rsidRPr="00BD3541" w:rsidRDefault="00754957" w:rsidP="00A07BF7">
            <w:pPr>
              <w:spacing w:before="60" w:after="60"/>
              <w:jc w:val="center"/>
            </w:pPr>
            <w:bookmarkStart w:id="29" w:name="RD_10"/>
            <w:r>
              <w:t>[RD 10]</w:t>
            </w:r>
            <w:bookmarkEnd w:id="29"/>
          </w:p>
        </w:tc>
        <w:tc>
          <w:tcPr>
            <w:tcW w:w="7230" w:type="dxa"/>
            <w:tcBorders>
              <w:top w:val="single" w:sz="4" w:space="0" w:color="000000"/>
              <w:left w:val="single" w:sz="4" w:space="0" w:color="000000"/>
              <w:bottom w:val="single" w:sz="4" w:space="0" w:color="000000"/>
              <w:right w:val="single" w:sz="4" w:space="0" w:color="000000"/>
            </w:tcBorders>
            <w:vAlign w:val="center"/>
          </w:tcPr>
          <w:p w14:paraId="5163319E" w14:textId="77777777" w:rsidR="00754957" w:rsidRPr="00865997" w:rsidRDefault="00754957" w:rsidP="00A07BF7">
            <w:pPr>
              <w:spacing w:before="60" w:after="60"/>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657369D1" w14:textId="77777777" w:rsidR="00754957" w:rsidRPr="0024728B" w:rsidRDefault="00754957" w:rsidP="00A07BF7">
            <w:pPr>
              <w:spacing w:before="60" w:after="60"/>
              <w:jc w:val="center"/>
            </w:pPr>
          </w:p>
        </w:tc>
      </w:tr>
    </w:tbl>
    <w:p w14:paraId="73492387" w14:textId="4D795B61" w:rsidR="00754957" w:rsidRDefault="00754957" w:rsidP="00D607DC">
      <w:pPr>
        <w:pStyle w:val="Lgende"/>
      </w:pPr>
      <w:bookmarkStart w:id="30" w:name="_Ref112319897"/>
      <w:r>
        <w:t xml:space="preserve">Tableau </w:t>
      </w:r>
      <w:fldSimple w:instr=" STYLEREF 1 \s ">
        <w:r w:rsidR="00236168">
          <w:rPr>
            <w:noProof/>
          </w:rPr>
          <w:t>2</w:t>
        </w:r>
      </w:fldSimple>
      <w:r w:rsidR="005637D5">
        <w:noBreakHyphen/>
      </w:r>
      <w:fldSimple w:instr=" SEQ Tableau \* ARABIC \s 1 ">
        <w:r w:rsidR="00236168">
          <w:rPr>
            <w:noProof/>
          </w:rPr>
          <w:t>2</w:t>
        </w:r>
      </w:fldSimple>
      <w:bookmarkEnd w:id="30"/>
      <w:r>
        <w:t>: Documentation associée à la demande d'autorisation</w:t>
      </w:r>
    </w:p>
    <w:p w14:paraId="57E4F2D8" w14:textId="77777777" w:rsidR="00AF5590" w:rsidRDefault="00AF5590" w:rsidP="006E2D36">
      <w:pPr>
        <w:jc w:val="both"/>
      </w:pPr>
    </w:p>
    <w:p w14:paraId="05452B9A" w14:textId="77777777" w:rsidR="00B238FD" w:rsidRPr="00AF5590" w:rsidRDefault="00B238FD" w:rsidP="006E2D36">
      <w:pPr>
        <w:jc w:val="both"/>
      </w:pPr>
    </w:p>
    <w:p w14:paraId="49A67256" w14:textId="77777777" w:rsidR="008F0BD5" w:rsidRDefault="008F0BD5" w:rsidP="006E2D36">
      <w:pPr>
        <w:jc w:val="both"/>
        <w:sectPr w:rsidR="008F0BD5" w:rsidSect="00B93D19">
          <w:pgSz w:w="11906" w:h="16838"/>
          <w:pgMar w:top="399" w:right="720" w:bottom="720" w:left="993" w:header="397" w:footer="709" w:gutter="0"/>
          <w:cols w:space="708"/>
          <w:docGrid w:linePitch="360"/>
        </w:sectPr>
      </w:pPr>
      <w:bookmarkStart w:id="31" w:name="_Ref123743792"/>
      <w:bookmarkStart w:id="32" w:name="_Ref290552889"/>
      <w:bookmarkStart w:id="33" w:name="_Toc12965946"/>
      <w:bookmarkStart w:id="34" w:name="_Toc209260817"/>
      <w:bookmarkEnd w:id="10"/>
    </w:p>
    <w:p w14:paraId="04377B4F" w14:textId="781E40C7" w:rsidR="004524AD" w:rsidRDefault="004524AD" w:rsidP="004524AD">
      <w:pPr>
        <w:pStyle w:val="Titre1"/>
      </w:pPr>
      <w:bookmarkStart w:id="35" w:name="_Ref156402730"/>
      <w:bookmarkStart w:id="36" w:name="_Toc157099349"/>
      <w:bookmarkStart w:id="37" w:name="_Ref123743794"/>
      <w:bookmarkStart w:id="38" w:name="_Ref123743801"/>
      <w:bookmarkEnd w:id="31"/>
      <w:r>
        <w:lastRenderedPageBreak/>
        <w:t>Statut conformité</w:t>
      </w:r>
      <w:bookmarkEnd w:id="35"/>
      <w:bookmarkEnd w:id="36"/>
    </w:p>
    <w:p w14:paraId="117D1A59" w14:textId="7054E739" w:rsidR="00AC116D" w:rsidRDefault="00AC116D" w:rsidP="004524AD">
      <w:pPr>
        <w:pStyle w:val="Titre2"/>
      </w:pPr>
      <w:bookmarkStart w:id="39" w:name="_Ref156312008"/>
      <w:bookmarkStart w:id="40" w:name="_Toc157099350"/>
      <w:r>
        <w:t>Matrice de conformité</w:t>
      </w:r>
      <w:bookmarkEnd w:id="37"/>
      <w:bookmarkEnd w:id="38"/>
      <w:bookmarkEnd w:id="39"/>
      <w:bookmarkEnd w:id="40"/>
    </w:p>
    <w:tbl>
      <w:tblPr>
        <w:tblW w:w="4916" w:type="pct"/>
        <w:jc w:val="center"/>
        <w:tblCellMar>
          <w:left w:w="70" w:type="dxa"/>
          <w:right w:w="70" w:type="dxa"/>
        </w:tblCellMar>
        <w:tblLook w:val="0000" w:firstRow="0" w:lastRow="0" w:firstColumn="0" w:lastColumn="0" w:noHBand="0" w:noVBand="0"/>
      </w:tblPr>
      <w:tblGrid>
        <w:gridCol w:w="1127"/>
        <w:gridCol w:w="6521"/>
        <w:gridCol w:w="1560"/>
        <w:gridCol w:w="1418"/>
        <w:gridCol w:w="4819"/>
      </w:tblGrid>
      <w:tr w:rsidR="00FD304B" w:rsidRPr="006A5DA1" w14:paraId="126FDB62" w14:textId="77777777" w:rsidTr="00F550AD">
        <w:trPr>
          <w:trHeight w:val="135"/>
          <w:tblHeader/>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00B0F0"/>
            <w:vAlign w:val="center"/>
          </w:tcPr>
          <w:p w14:paraId="23D08AF7" w14:textId="652231EE" w:rsidR="00FD304B" w:rsidRPr="006A5DA1" w:rsidRDefault="00F52AC1" w:rsidP="00BF3701">
            <w:pPr>
              <w:spacing w:before="60" w:after="60"/>
              <w:ind w:left="-54" w:hanging="13"/>
              <w:jc w:val="center"/>
              <w:rPr>
                <w:b/>
                <w:bCs/>
                <w:i/>
                <w:sz w:val="20"/>
              </w:rPr>
            </w:pPr>
            <w:r w:rsidRPr="00F52AC1">
              <w:rPr>
                <w:i/>
                <w:sz w:val="20"/>
              </w:rPr>
              <w:t>Arrêté du 23 février 2022 modifié le 28 juin 2024 relatif à la composition des trois parties du dossier mentionné à l’article 1er du décret n° 2009-643 du 9 juin 2009 modifié relatif aux autorisations délivrées en application de la loi n° 2008-518 du 3 juin 2008 modifiée relative aux opérations spatiales</w:t>
            </w:r>
          </w:p>
        </w:tc>
      </w:tr>
      <w:tr w:rsidR="00FD304B" w:rsidRPr="008B79AA" w14:paraId="1F5A394C" w14:textId="77777777" w:rsidTr="00863EF4">
        <w:trPr>
          <w:trHeight w:val="585"/>
          <w:tblHeader/>
          <w:jc w:val="center"/>
        </w:trPr>
        <w:tc>
          <w:tcPr>
            <w:tcW w:w="365" w:type="pct"/>
            <w:tcBorders>
              <w:top w:val="single" w:sz="4" w:space="0" w:color="auto"/>
              <w:left w:val="single" w:sz="4" w:space="0" w:color="auto"/>
              <w:bottom w:val="single" w:sz="4" w:space="0" w:color="auto"/>
              <w:right w:val="single" w:sz="4" w:space="0" w:color="000000"/>
            </w:tcBorders>
            <w:shd w:val="clear" w:color="auto" w:fill="00B0F0"/>
            <w:vAlign w:val="center"/>
          </w:tcPr>
          <w:p w14:paraId="683FFFAD" w14:textId="77777777" w:rsidR="00FD304B" w:rsidRPr="006A5DA1" w:rsidRDefault="00FD304B" w:rsidP="00F550AD">
            <w:pPr>
              <w:spacing w:before="60" w:after="60"/>
              <w:ind w:left="-54" w:hanging="13"/>
              <w:jc w:val="center"/>
              <w:rPr>
                <w:b/>
              </w:rPr>
            </w:pPr>
            <w:bookmarkStart w:id="41" w:name="_gdocMPreviousCursorPos"/>
            <w:bookmarkEnd w:id="41"/>
            <w:r w:rsidRPr="006A5DA1">
              <w:rPr>
                <w:b/>
              </w:rPr>
              <w:t>Article de l’arrêté</w:t>
            </w:r>
          </w:p>
        </w:tc>
        <w:tc>
          <w:tcPr>
            <w:tcW w:w="2111" w:type="pct"/>
            <w:vMerge w:val="restart"/>
            <w:tcBorders>
              <w:top w:val="single" w:sz="4" w:space="0" w:color="auto"/>
              <w:left w:val="single" w:sz="4" w:space="0" w:color="auto"/>
              <w:bottom w:val="single" w:sz="4" w:space="0" w:color="000000"/>
              <w:right w:val="single" w:sz="4" w:space="0" w:color="auto"/>
            </w:tcBorders>
            <w:shd w:val="clear" w:color="auto" w:fill="00B0F0"/>
            <w:vAlign w:val="center"/>
          </w:tcPr>
          <w:p w14:paraId="7A407376" w14:textId="72667DDA" w:rsidR="00FD304B" w:rsidRPr="006A5DA1" w:rsidRDefault="00FD304B" w:rsidP="00F52AC1">
            <w:pPr>
              <w:spacing w:before="60" w:after="60"/>
              <w:ind w:left="-54" w:hanging="13"/>
              <w:jc w:val="center"/>
              <w:rPr>
                <w:b/>
              </w:rPr>
            </w:pPr>
            <w:r w:rsidRPr="006A5DA1">
              <w:rPr>
                <w:b/>
              </w:rPr>
              <w:t xml:space="preserve">Objet de l'exigence dans l’arrêté de composition documentaire </w:t>
            </w:r>
          </w:p>
        </w:tc>
        <w:tc>
          <w:tcPr>
            <w:tcW w:w="505" w:type="pct"/>
            <w:tcBorders>
              <w:top w:val="single" w:sz="4" w:space="0" w:color="auto"/>
              <w:left w:val="nil"/>
              <w:bottom w:val="single" w:sz="4" w:space="0" w:color="auto"/>
              <w:right w:val="single" w:sz="4" w:space="0" w:color="auto"/>
            </w:tcBorders>
            <w:shd w:val="clear" w:color="auto" w:fill="00B0F0"/>
            <w:vAlign w:val="center"/>
          </w:tcPr>
          <w:p w14:paraId="159A75B3" w14:textId="77777777" w:rsidR="00FD304B" w:rsidRPr="006A5DA1" w:rsidRDefault="00FD304B" w:rsidP="00F550AD">
            <w:pPr>
              <w:spacing w:before="60" w:after="60"/>
              <w:ind w:left="-54" w:hanging="13"/>
              <w:jc w:val="center"/>
              <w:rPr>
                <w:b/>
              </w:rPr>
            </w:pPr>
            <w:r w:rsidRPr="006A5DA1">
              <w:rPr>
                <w:b/>
              </w:rPr>
              <w:t>Conformité</w:t>
            </w:r>
          </w:p>
        </w:tc>
        <w:tc>
          <w:tcPr>
            <w:tcW w:w="2019" w:type="pct"/>
            <w:gridSpan w:val="2"/>
            <w:tcBorders>
              <w:top w:val="single" w:sz="4" w:space="0" w:color="auto"/>
              <w:left w:val="nil"/>
              <w:bottom w:val="single" w:sz="4" w:space="0" w:color="auto"/>
              <w:right w:val="single" w:sz="4" w:space="0" w:color="000000"/>
            </w:tcBorders>
            <w:shd w:val="clear" w:color="auto" w:fill="00B0F0"/>
            <w:vAlign w:val="center"/>
          </w:tcPr>
          <w:p w14:paraId="61A20301" w14:textId="77777777" w:rsidR="00FD304B" w:rsidRPr="006A5DA1" w:rsidRDefault="00FD304B" w:rsidP="00F550AD">
            <w:pPr>
              <w:spacing w:before="60" w:after="60"/>
              <w:ind w:left="-54" w:hanging="13"/>
              <w:jc w:val="center"/>
              <w:rPr>
                <w:b/>
              </w:rPr>
            </w:pPr>
            <w:r w:rsidRPr="006A5DA1">
              <w:rPr>
                <w:b/>
              </w:rPr>
              <w:t>Justification</w:t>
            </w:r>
          </w:p>
        </w:tc>
      </w:tr>
      <w:tr w:rsidR="00FD304B" w:rsidRPr="008B79AA" w14:paraId="2E5F129A" w14:textId="77777777" w:rsidTr="00863EF4">
        <w:trPr>
          <w:trHeight w:val="732"/>
          <w:tblHeader/>
          <w:jc w:val="center"/>
        </w:trPr>
        <w:tc>
          <w:tcPr>
            <w:tcW w:w="365" w:type="pct"/>
            <w:tcBorders>
              <w:top w:val="nil"/>
              <w:left w:val="single" w:sz="4" w:space="0" w:color="auto"/>
              <w:bottom w:val="single" w:sz="4" w:space="0" w:color="auto"/>
              <w:right w:val="single" w:sz="4" w:space="0" w:color="auto"/>
            </w:tcBorders>
            <w:shd w:val="clear" w:color="auto" w:fill="00B0F0"/>
            <w:textDirection w:val="btLr"/>
            <w:vAlign w:val="center"/>
          </w:tcPr>
          <w:p w14:paraId="6354DCB8" w14:textId="77777777" w:rsidR="00FD304B" w:rsidRPr="006A5DA1" w:rsidRDefault="00FD304B" w:rsidP="00F550AD">
            <w:pPr>
              <w:spacing w:before="60" w:after="60"/>
              <w:ind w:left="-54" w:hanging="13"/>
              <w:jc w:val="center"/>
              <w:rPr>
                <w:b/>
              </w:rPr>
            </w:pPr>
            <w:r w:rsidRPr="006A5DA1">
              <w:rPr>
                <w:b/>
              </w:rPr>
              <w:t>Article</w:t>
            </w:r>
          </w:p>
        </w:tc>
        <w:tc>
          <w:tcPr>
            <w:tcW w:w="2111" w:type="pct"/>
            <w:vMerge/>
            <w:tcBorders>
              <w:top w:val="single" w:sz="4" w:space="0" w:color="auto"/>
              <w:left w:val="single" w:sz="4" w:space="0" w:color="auto"/>
              <w:bottom w:val="single" w:sz="4" w:space="0" w:color="000000"/>
              <w:right w:val="single" w:sz="4" w:space="0" w:color="auto"/>
            </w:tcBorders>
            <w:shd w:val="clear" w:color="auto" w:fill="00B0F0"/>
            <w:vAlign w:val="center"/>
          </w:tcPr>
          <w:p w14:paraId="49A45CF4" w14:textId="77777777" w:rsidR="00FD304B" w:rsidRPr="006A5DA1" w:rsidRDefault="00FD304B" w:rsidP="00F550AD">
            <w:pPr>
              <w:spacing w:before="60" w:after="60"/>
              <w:ind w:left="-54" w:hanging="13"/>
              <w:jc w:val="center"/>
              <w:rPr>
                <w:b/>
              </w:rPr>
            </w:pPr>
          </w:p>
        </w:tc>
        <w:tc>
          <w:tcPr>
            <w:tcW w:w="505" w:type="pct"/>
            <w:tcBorders>
              <w:top w:val="nil"/>
              <w:left w:val="nil"/>
              <w:bottom w:val="single" w:sz="4" w:space="0" w:color="auto"/>
              <w:right w:val="single" w:sz="4" w:space="0" w:color="auto"/>
            </w:tcBorders>
            <w:shd w:val="clear" w:color="auto" w:fill="00B0F0"/>
            <w:vAlign w:val="center"/>
          </w:tcPr>
          <w:p w14:paraId="418EDBE0" w14:textId="77777777" w:rsidR="00FD304B" w:rsidRPr="006A5DA1" w:rsidRDefault="00FD304B" w:rsidP="00F550AD">
            <w:pPr>
              <w:spacing w:before="60" w:after="60"/>
              <w:ind w:left="-54" w:hanging="13"/>
              <w:jc w:val="center"/>
              <w:rPr>
                <w:b/>
              </w:rPr>
            </w:pPr>
            <w:r w:rsidRPr="006A5DA1">
              <w:rPr>
                <w:b/>
              </w:rPr>
              <w:t>C</w:t>
            </w:r>
            <w:r w:rsidRPr="006A5DA1">
              <w:rPr>
                <w:b/>
              </w:rPr>
              <w:br/>
              <w:t>NC</w:t>
            </w:r>
            <w:r w:rsidRPr="006A5DA1">
              <w:rPr>
                <w:b/>
              </w:rPr>
              <w:br/>
              <w:t>PC</w:t>
            </w:r>
            <w:r w:rsidRPr="006A5DA1">
              <w:rPr>
                <w:b/>
              </w:rPr>
              <w:br/>
              <w:t>NA</w:t>
            </w:r>
          </w:p>
        </w:tc>
        <w:tc>
          <w:tcPr>
            <w:tcW w:w="459" w:type="pct"/>
            <w:tcBorders>
              <w:top w:val="nil"/>
              <w:left w:val="nil"/>
              <w:bottom w:val="single" w:sz="4" w:space="0" w:color="auto"/>
              <w:right w:val="single" w:sz="4" w:space="0" w:color="auto"/>
            </w:tcBorders>
            <w:shd w:val="clear" w:color="auto" w:fill="00B0F0"/>
            <w:vAlign w:val="center"/>
          </w:tcPr>
          <w:p w14:paraId="2095F50C" w14:textId="77777777" w:rsidR="00FD304B" w:rsidRPr="006A5DA1" w:rsidRDefault="00FD304B" w:rsidP="00F550AD">
            <w:pPr>
              <w:spacing w:before="60" w:after="60"/>
              <w:ind w:left="-54" w:hanging="13"/>
              <w:jc w:val="center"/>
              <w:rPr>
                <w:b/>
              </w:rPr>
            </w:pPr>
            <w:r w:rsidRPr="006A5DA1">
              <w:rPr>
                <w:b/>
              </w:rPr>
              <w:t>Paragraphe du dossier technique</w:t>
            </w:r>
          </w:p>
        </w:tc>
        <w:tc>
          <w:tcPr>
            <w:tcW w:w="1560" w:type="pct"/>
            <w:tcBorders>
              <w:top w:val="nil"/>
              <w:left w:val="nil"/>
              <w:bottom w:val="single" w:sz="4" w:space="0" w:color="auto"/>
              <w:right w:val="single" w:sz="4" w:space="0" w:color="auto"/>
            </w:tcBorders>
            <w:shd w:val="clear" w:color="auto" w:fill="00B0F0"/>
            <w:vAlign w:val="center"/>
          </w:tcPr>
          <w:p w14:paraId="33E68A94" w14:textId="77777777" w:rsidR="00FD304B" w:rsidRPr="006A5DA1" w:rsidRDefault="00FD304B" w:rsidP="00F550AD">
            <w:pPr>
              <w:spacing w:before="60" w:after="60"/>
              <w:ind w:left="-54" w:hanging="13"/>
              <w:jc w:val="center"/>
              <w:rPr>
                <w:b/>
              </w:rPr>
            </w:pPr>
            <w:r w:rsidRPr="006A5DA1">
              <w:rPr>
                <w:b/>
              </w:rPr>
              <w:t>Commentaire</w:t>
            </w:r>
          </w:p>
        </w:tc>
      </w:tr>
      <w:tr w:rsidR="00A41F36" w:rsidRPr="008B79AA" w14:paraId="0C9098F8" w14:textId="77777777" w:rsidTr="00863EF4">
        <w:trPr>
          <w:trHeight w:val="20"/>
          <w:jc w:val="center"/>
        </w:trPr>
        <w:tc>
          <w:tcPr>
            <w:tcW w:w="365" w:type="pct"/>
            <w:tcBorders>
              <w:top w:val="nil"/>
              <w:left w:val="single" w:sz="4" w:space="0" w:color="auto"/>
              <w:bottom w:val="single" w:sz="4" w:space="0" w:color="auto"/>
              <w:right w:val="single" w:sz="4" w:space="0" w:color="auto"/>
            </w:tcBorders>
            <w:shd w:val="clear" w:color="auto" w:fill="auto"/>
            <w:vAlign w:val="center"/>
          </w:tcPr>
          <w:p w14:paraId="105978B0" w14:textId="031884AF" w:rsidR="00A41F36" w:rsidRPr="005B74B4" w:rsidRDefault="00A41F36" w:rsidP="00A41F36">
            <w:pPr>
              <w:spacing w:before="60" w:after="60"/>
              <w:ind w:left="-54" w:hanging="13"/>
              <w:jc w:val="center"/>
              <w:rPr>
                <w:sz w:val="20"/>
                <w:szCs w:val="20"/>
              </w:rPr>
            </w:pPr>
            <w:r w:rsidRPr="00657F34">
              <w:rPr>
                <w:b/>
                <w:sz w:val="20"/>
                <w:szCs w:val="20"/>
              </w:rPr>
              <w:t>12</w:t>
            </w:r>
          </w:p>
        </w:tc>
        <w:tc>
          <w:tcPr>
            <w:tcW w:w="2111" w:type="pct"/>
            <w:tcBorders>
              <w:top w:val="nil"/>
              <w:left w:val="nil"/>
              <w:bottom w:val="single" w:sz="4" w:space="0" w:color="auto"/>
              <w:right w:val="single" w:sz="4" w:space="0" w:color="auto"/>
            </w:tcBorders>
            <w:shd w:val="clear" w:color="auto" w:fill="auto"/>
          </w:tcPr>
          <w:p w14:paraId="5377AA23" w14:textId="3AB45C88" w:rsidR="00A41F36" w:rsidRPr="005B74B4" w:rsidRDefault="00A41F36" w:rsidP="00A41F36">
            <w:pPr>
              <w:spacing w:before="60" w:after="60"/>
              <w:ind w:left="-54" w:hanging="13"/>
              <w:rPr>
                <w:b/>
                <w:bCs/>
                <w:sz w:val="20"/>
                <w:szCs w:val="20"/>
              </w:rPr>
            </w:pPr>
            <w:r w:rsidRPr="005B74B4">
              <w:rPr>
                <w:b/>
                <w:sz w:val="20"/>
                <w:szCs w:val="20"/>
              </w:rPr>
              <w:t>Description de l’opération spatiale et des systèmes et procédures</w:t>
            </w:r>
          </w:p>
        </w:tc>
        <w:tc>
          <w:tcPr>
            <w:tcW w:w="505" w:type="pct"/>
            <w:tcBorders>
              <w:top w:val="nil"/>
              <w:left w:val="nil"/>
              <w:bottom w:val="single" w:sz="4" w:space="0" w:color="auto"/>
              <w:right w:val="single" w:sz="4" w:space="0" w:color="auto"/>
            </w:tcBorders>
            <w:shd w:val="clear" w:color="auto" w:fill="auto"/>
            <w:vAlign w:val="center"/>
          </w:tcPr>
          <w:p w14:paraId="30C6F561" w14:textId="77777777" w:rsidR="00A41F36" w:rsidRPr="005B74B4" w:rsidRDefault="00A41F36" w:rsidP="00A41F36">
            <w:pPr>
              <w:spacing w:before="60" w:after="60"/>
              <w:ind w:left="-54" w:hanging="13"/>
              <w:jc w:val="center"/>
              <w:rPr>
                <w:sz w:val="20"/>
                <w:szCs w:val="20"/>
              </w:rPr>
            </w:pPr>
          </w:p>
        </w:tc>
        <w:tc>
          <w:tcPr>
            <w:tcW w:w="459" w:type="pct"/>
            <w:tcBorders>
              <w:top w:val="nil"/>
              <w:left w:val="nil"/>
              <w:bottom w:val="single" w:sz="4" w:space="0" w:color="auto"/>
              <w:right w:val="single" w:sz="4" w:space="0" w:color="auto"/>
            </w:tcBorders>
            <w:shd w:val="clear" w:color="auto" w:fill="auto"/>
            <w:vAlign w:val="center"/>
          </w:tcPr>
          <w:p w14:paraId="5BC05CF5" w14:textId="0F1435D8" w:rsidR="00A41F36" w:rsidRPr="00524890" w:rsidRDefault="00A41F36" w:rsidP="00A41F36">
            <w:pPr>
              <w:spacing w:before="60" w:after="60"/>
              <w:ind w:left="-54" w:hanging="13"/>
              <w:jc w:val="center"/>
              <w:rPr>
                <w:sz w:val="20"/>
                <w:szCs w:val="20"/>
              </w:rPr>
            </w:pPr>
            <w:r w:rsidRPr="00524890">
              <w:rPr>
                <w:sz w:val="20"/>
                <w:szCs w:val="20"/>
              </w:rPr>
              <w:t>§</w:t>
            </w:r>
            <w:r w:rsidRPr="00524890">
              <w:rPr>
                <w:sz w:val="20"/>
                <w:szCs w:val="20"/>
              </w:rPr>
              <w:fldChar w:fldCharType="begin"/>
            </w:r>
            <w:r w:rsidRPr="00524890">
              <w:rPr>
                <w:sz w:val="20"/>
                <w:szCs w:val="20"/>
              </w:rPr>
              <w:instrText xml:space="preserve"> REF _Ref123896816 \r \h </w:instrText>
            </w:r>
            <w:r w:rsidRPr="00524890">
              <w:rPr>
                <w:sz w:val="20"/>
                <w:szCs w:val="20"/>
              </w:rPr>
            </w:r>
            <w:r w:rsidRPr="00524890">
              <w:rPr>
                <w:sz w:val="20"/>
                <w:szCs w:val="20"/>
              </w:rPr>
              <w:fldChar w:fldCharType="separate"/>
            </w:r>
            <w:r w:rsidR="00236168">
              <w:rPr>
                <w:sz w:val="20"/>
                <w:szCs w:val="20"/>
              </w:rPr>
              <w:t xml:space="preserve">5. </w:t>
            </w:r>
            <w:r w:rsidRPr="00524890">
              <w:rPr>
                <w:sz w:val="20"/>
                <w:szCs w:val="20"/>
              </w:rPr>
              <w:fldChar w:fldCharType="end"/>
            </w:r>
            <w:r w:rsidRPr="00524890">
              <w:rPr>
                <w:sz w:val="20"/>
                <w:szCs w:val="20"/>
              </w:rPr>
              <w:t xml:space="preserve"> </w:t>
            </w:r>
          </w:p>
        </w:tc>
        <w:tc>
          <w:tcPr>
            <w:tcW w:w="1560" w:type="pct"/>
            <w:tcBorders>
              <w:top w:val="nil"/>
              <w:left w:val="nil"/>
              <w:bottom w:val="single" w:sz="4" w:space="0" w:color="auto"/>
              <w:right w:val="single" w:sz="4" w:space="0" w:color="auto"/>
            </w:tcBorders>
            <w:shd w:val="clear" w:color="auto" w:fill="auto"/>
            <w:vAlign w:val="center"/>
          </w:tcPr>
          <w:p w14:paraId="7DBB1138" w14:textId="77777777" w:rsidR="00A41F36" w:rsidRPr="005B74B4" w:rsidRDefault="00A41F36" w:rsidP="00A41F36">
            <w:pPr>
              <w:spacing w:before="60" w:after="60"/>
              <w:ind w:left="-54" w:hanging="13"/>
              <w:jc w:val="center"/>
              <w:rPr>
                <w:sz w:val="20"/>
                <w:szCs w:val="20"/>
              </w:rPr>
            </w:pPr>
          </w:p>
        </w:tc>
      </w:tr>
      <w:tr w:rsidR="00A41F36" w:rsidRPr="008B79AA" w14:paraId="33C1D406" w14:textId="77777777" w:rsidTr="00863EF4">
        <w:trPr>
          <w:trHeight w:val="20"/>
          <w:jc w:val="center"/>
        </w:trPr>
        <w:tc>
          <w:tcPr>
            <w:tcW w:w="365" w:type="pct"/>
            <w:tcBorders>
              <w:top w:val="nil"/>
              <w:left w:val="single" w:sz="4" w:space="0" w:color="auto"/>
              <w:bottom w:val="single" w:sz="4" w:space="0" w:color="auto"/>
              <w:right w:val="single" w:sz="4" w:space="0" w:color="auto"/>
            </w:tcBorders>
            <w:shd w:val="clear" w:color="auto" w:fill="auto"/>
            <w:vAlign w:val="center"/>
          </w:tcPr>
          <w:p w14:paraId="22490CE1" w14:textId="0BE27009" w:rsidR="00A41F36" w:rsidRPr="005B74B4" w:rsidRDefault="00A41F36" w:rsidP="00A41F36">
            <w:pPr>
              <w:spacing w:before="60" w:after="60"/>
              <w:ind w:left="-54" w:hanging="13"/>
              <w:jc w:val="center"/>
              <w:rPr>
                <w:sz w:val="20"/>
                <w:szCs w:val="20"/>
              </w:rPr>
            </w:pPr>
            <w:r w:rsidRPr="00657F34">
              <w:rPr>
                <w:b/>
                <w:sz w:val="20"/>
                <w:szCs w:val="20"/>
              </w:rPr>
              <w:t>13</w:t>
            </w:r>
          </w:p>
        </w:tc>
        <w:tc>
          <w:tcPr>
            <w:tcW w:w="2111" w:type="pct"/>
            <w:tcBorders>
              <w:top w:val="nil"/>
              <w:left w:val="nil"/>
              <w:bottom w:val="single" w:sz="4" w:space="0" w:color="auto"/>
              <w:right w:val="single" w:sz="4" w:space="0" w:color="auto"/>
            </w:tcBorders>
            <w:shd w:val="clear" w:color="auto" w:fill="auto"/>
          </w:tcPr>
          <w:p w14:paraId="677FE2B6" w14:textId="3C5BAB3D" w:rsidR="00A41F36" w:rsidRPr="005B74B4" w:rsidRDefault="00A41F36" w:rsidP="00A41F36">
            <w:pPr>
              <w:spacing w:before="60" w:after="60"/>
              <w:ind w:left="-54" w:hanging="13"/>
              <w:rPr>
                <w:sz w:val="20"/>
                <w:szCs w:val="20"/>
              </w:rPr>
            </w:pPr>
            <w:r w:rsidRPr="005B74B4">
              <w:rPr>
                <w:b/>
                <w:sz w:val="20"/>
                <w:szCs w:val="20"/>
              </w:rPr>
              <w:t>Notice générale de conformité à la RT</w:t>
            </w:r>
            <w:r w:rsidRPr="005B74B4">
              <w:rPr>
                <w:sz w:val="20"/>
                <w:szCs w:val="20"/>
              </w:rPr>
              <w:t xml:space="preserve"> identifiant les documents fournis et état de conformité</w:t>
            </w:r>
          </w:p>
        </w:tc>
        <w:tc>
          <w:tcPr>
            <w:tcW w:w="505" w:type="pct"/>
            <w:tcBorders>
              <w:top w:val="nil"/>
              <w:left w:val="nil"/>
              <w:bottom w:val="single" w:sz="4" w:space="0" w:color="auto"/>
              <w:right w:val="single" w:sz="4" w:space="0" w:color="auto"/>
            </w:tcBorders>
            <w:shd w:val="clear" w:color="auto" w:fill="auto"/>
            <w:vAlign w:val="center"/>
          </w:tcPr>
          <w:p w14:paraId="30294B31" w14:textId="77777777" w:rsidR="00A41F36" w:rsidRPr="005B74B4" w:rsidRDefault="00A41F36" w:rsidP="00A41F36">
            <w:pPr>
              <w:spacing w:before="60" w:after="60"/>
              <w:ind w:left="-54" w:hanging="13"/>
              <w:jc w:val="center"/>
              <w:rPr>
                <w:sz w:val="20"/>
                <w:szCs w:val="20"/>
              </w:rPr>
            </w:pPr>
          </w:p>
        </w:tc>
        <w:tc>
          <w:tcPr>
            <w:tcW w:w="459" w:type="pct"/>
            <w:tcBorders>
              <w:top w:val="nil"/>
              <w:left w:val="nil"/>
              <w:bottom w:val="single" w:sz="4" w:space="0" w:color="auto"/>
              <w:right w:val="single" w:sz="4" w:space="0" w:color="auto"/>
            </w:tcBorders>
            <w:shd w:val="clear" w:color="auto" w:fill="auto"/>
            <w:vAlign w:val="center"/>
          </w:tcPr>
          <w:p w14:paraId="3B365FEE" w14:textId="09056001" w:rsidR="00A41F36" w:rsidRPr="00524890" w:rsidRDefault="00A41F36" w:rsidP="00A41F36">
            <w:pPr>
              <w:spacing w:before="60" w:after="60"/>
              <w:ind w:left="-54" w:hanging="13"/>
              <w:jc w:val="center"/>
              <w:rPr>
                <w:sz w:val="20"/>
                <w:szCs w:val="20"/>
              </w:rPr>
            </w:pPr>
            <w:r w:rsidRPr="00524890">
              <w:rPr>
                <w:sz w:val="20"/>
                <w:szCs w:val="20"/>
              </w:rPr>
              <w:t>§</w:t>
            </w:r>
            <w:r w:rsidRPr="00524890">
              <w:rPr>
                <w:sz w:val="20"/>
                <w:szCs w:val="20"/>
              </w:rPr>
              <w:fldChar w:fldCharType="begin"/>
            </w:r>
            <w:r w:rsidRPr="00524890">
              <w:rPr>
                <w:sz w:val="20"/>
                <w:szCs w:val="20"/>
              </w:rPr>
              <w:instrText xml:space="preserve"> REF _Ref123896999 \n \h </w:instrText>
            </w:r>
            <w:r w:rsidRPr="00524890">
              <w:rPr>
                <w:sz w:val="20"/>
                <w:szCs w:val="20"/>
              </w:rPr>
            </w:r>
            <w:r w:rsidRPr="00524890">
              <w:rPr>
                <w:sz w:val="20"/>
                <w:szCs w:val="20"/>
              </w:rPr>
              <w:fldChar w:fldCharType="separate"/>
            </w:r>
            <w:r w:rsidR="00236168">
              <w:rPr>
                <w:sz w:val="20"/>
                <w:szCs w:val="20"/>
              </w:rPr>
              <w:t xml:space="preserve">1. </w:t>
            </w:r>
            <w:r w:rsidRPr="00524890">
              <w:rPr>
                <w:sz w:val="20"/>
                <w:szCs w:val="20"/>
              </w:rPr>
              <w:fldChar w:fldCharType="end"/>
            </w:r>
            <w:r>
              <w:rPr>
                <w:sz w:val="20"/>
                <w:szCs w:val="20"/>
              </w:rPr>
              <w:t>, §</w:t>
            </w:r>
            <w:r w:rsidRPr="00524890">
              <w:rPr>
                <w:sz w:val="20"/>
                <w:szCs w:val="20"/>
              </w:rPr>
              <w:fldChar w:fldCharType="begin"/>
            </w:r>
            <w:r w:rsidRPr="00524890">
              <w:rPr>
                <w:sz w:val="20"/>
                <w:szCs w:val="20"/>
              </w:rPr>
              <w:instrText xml:space="preserve"> REF _Ref156402728 \n \h </w:instrText>
            </w:r>
            <w:r w:rsidRPr="00524890">
              <w:rPr>
                <w:sz w:val="20"/>
                <w:szCs w:val="20"/>
              </w:rPr>
            </w:r>
            <w:r w:rsidRPr="00524890">
              <w:rPr>
                <w:sz w:val="20"/>
                <w:szCs w:val="20"/>
              </w:rPr>
              <w:fldChar w:fldCharType="separate"/>
            </w:r>
            <w:r w:rsidR="00236168">
              <w:rPr>
                <w:sz w:val="20"/>
                <w:szCs w:val="20"/>
              </w:rPr>
              <w:t xml:space="preserve">2. </w:t>
            </w:r>
            <w:r w:rsidRPr="00524890">
              <w:rPr>
                <w:sz w:val="20"/>
                <w:szCs w:val="20"/>
              </w:rPr>
              <w:fldChar w:fldCharType="end"/>
            </w:r>
            <w:r>
              <w:rPr>
                <w:sz w:val="20"/>
                <w:szCs w:val="20"/>
              </w:rPr>
              <w:t xml:space="preserve">, </w:t>
            </w:r>
            <w:r w:rsidRPr="00524890">
              <w:rPr>
                <w:sz w:val="20"/>
                <w:szCs w:val="20"/>
              </w:rPr>
              <w:t>§</w:t>
            </w:r>
            <w:r w:rsidRPr="00524890">
              <w:rPr>
                <w:sz w:val="20"/>
                <w:szCs w:val="20"/>
              </w:rPr>
              <w:fldChar w:fldCharType="begin"/>
            </w:r>
            <w:r w:rsidRPr="00524890">
              <w:rPr>
                <w:sz w:val="20"/>
                <w:szCs w:val="20"/>
              </w:rPr>
              <w:instrText xml:space="preserve"> REF _Ref156402730 \n \h </w:instrText>
            </w:r>
            <w:r w:rsidRPr="00524890">
              <w:rPr>
                <w:sz w:val="20"/>
                <w:szCs w:val="20"/>
              </w:rPr>
            </w:r>
            <w:r w:rsidRPr="00524890">
              <w:rPr>
                <w:sz w:val="20"/>
                <w:szCs w:val="20"/>
              </w:rPr>
              <w:fldChar w:fldCharType="separate"/>
            </w:r>
            <w:r w:rsidR="00236168">
              <w:rPr>
                <w:sz w:val="20"/>
                <w:szCs w:val="20"/>
              </w:rPr>
              <w:t xml:space="preserve">3. </w:t>
            </w:r>
            <w:r w:rsidRPr="00524890">
              <w:rPr>
                <w:sz w:val="20"/>
                <w:szCs w:val="20"/>
              </w:rPr>
              <w:fldChar w:fldCharType="end"/>
            </w:r>
            <w:r>
              <w:rPr>
                <w:sz w:val="20"/>
                <w:szCs w:val="20"/>
              </w:rPr>
              <w:t xml:space="preserve">, </w:t>
            </w:r>
            <w:r w:rsidRPr="00524890">
              <w:rPr>
                <w:sz w:val="20"/>
                <w:szCs w:val="20"/>
              </w:rPr>
              <w:t>§</w:t>
            </w:r>
            <w:r w:rsidRPr="00524890">
              <w:rPr>
                <w:sz w:val="20"/>
                <w:szCs w:val="20"/>
              </w:rPr>
              <w:fldChar w:fldCharType="begin"/>
            </w:r>
            <w:r w:rsidRPr="00524890">
              <w:rPr>
                <w:sz w:val="20"/>
                <w:szCs w:val="20"/>
              </w:rPr>
              <w:instrText xml:space="preserve"> REF _Ref156402731 \n \h </w:instrText>
            </w:r>
            <w:r w:rsidRPr="00524890">
              <w:rPr>
                <w:sz w:val="20"/>
                <w:szCs w:val="20"/>
              </w:rPr>
            </w:r>
            <w:r w:rsidRPr="00524890">
              <w:rPr>
                <w:sz w:val="20"/>
                <w:szCs w:val="20"/>
              </w:rPr>
              <w:fldChar w:fldCharType="separate"/>
            </w:r>
            <w:r w:rsidR="00236168">
              <w:rPr>
                <w:sz w:val="20"/>
                <w:szCs w:val="20"/>
              </w:rPr>
              <w:t xml:space="preserve">4. </w:t>
            </w:r>
            <w:r w:rsidRPr="00524890">
              <w:rPr>
                <w:sz w:val="20"/>
                <w:szCs w:val="20"/>
              </w:rPr>
              <w:fldChar w:fldCharType="end"/>
            </w:r>
          </w:p>
        </w:tc>
        <w:tc>
          <w:tcPr>
            <w:tcW w:w="1560" w:type="pct"/>
            <w:tcBorders>
              <w:top w:val="nil"/>
              <w:left w:val="nil"/>
              <w:bottom w:val="single" w:sz="4" w:space="0" w:color="auto"/>
              <w:right w:val="single" w:sz="4" w:space="0" w:color="auto"/>
            </w:tcBorders>
            <w:shd w:val="clear" w:color="auto" w:fill="auto"/>
            <w:vAlign w:val="center"/>
          </w:tcPr>
          <w:p w14:paraId="300B1217" w14:textId="77777777" w:rsidR="00A41F36" w:rsidRPr="005B74B4" w:rsidRDefault="00A41F36" w:rsidP="00A41F36">
            <w:pPr>
              <w:spacing w:before="60" w:after="60"/>
              <w:ind w:left="-54" w:hanging="13"/>
              <w:jc w:val="center"/>
              <w:rPr>
                <w:sz w:val="20"/>
                <w:szCs w:val="20"/>
              </w:rPr>
            </w:pPr>
          </w:p>
        </w:tc>
      </w:tr>
      <w:tr w:rsidR="00A41F36" w:rsidRPr="008B79AA" w14:paraId="6669CEA6" w14:textId="77777777" w:rsidTr="00863EF4">
        <w:trPr>
          <w:trHeight w:val="20"/>
          <w:jc w:val="center"/>
        </w:trPr>
        <w:tc>
          <w:tcPr>
            <w:tcW w:w="365" w:type="pct"/>
            <w:tcBorders>
              <w:top w:val="nil"/>
              <w:left w:val="single" w:sz="4" w:space="0" w:color="auto"/>
              <w:bottom w:val="single" w:sz="4" w:space="0" w:color="auto"/>
              <w:right w:val="single" w:sz="4" w:space="0" w:color="auto"/>
            </w:tcBorders>
            <w:shd w:val="clear" w:color="auto" w:fill="auto"/>
            <w:vAlign w:val="center"/>
          </w:tcPr>
          <w:p w14:paraId="2DEFB196" w14:textId="2864526E" w:rsidR="00A41F36" w:rsidRPr="005B74B4" w:rsidRDefault="00A41F36" w:rsidP="00A41F36">
            <w:pPr>
              <w:spacing w:before="60" w:after="60"/>
              <w:ind w:left="-54" w:hanging="13"/>
              <w:jc w:val="center"/>
              <w:rPr>
                <w:sz w:val="20"/>
                <w:szCs w:val="20"/>
              </w:rPr>
            </w:pPr>
            <w:r w:rsidRPr="00657F34">
              <w:rPr>
                <w:b/>
                <w:sz w:val="20"/>
                <w:szCs w:val="20"/>
              </w:rPr>
              <w:t>14</w:t>
            </w:r>
          </w:p>
        </w:tc>
        <w:tc>
          <w:tcPr>
            <w:tcW w:w="2111" w:type="pct"/>
            <w:tcBorders>
              <w:top w:val="nil"/>
              <w:left w:val="nil"/>
              <w:bottom w:val="single" w:sz="4" w:space="0" w:color="auto"/>
              <w:right w:val="single" w:sz="4" w:space="0" w:color="auto"/>
            </w:tcBorders>
            <w:shd w:val="clear" w:color="auto" w:fill="auto"/>
          </w:tcPr>
          <w:p w14:paraId="5F7CA54D" w14:textId="7252C9C8" w:rsidR="00A41F36" w:rsidRPr="005B74B4" w:rsidRDefault="00A41F36" w:rsidP="00A41F36">
            <w:pPr>
              <w:spacing w:before="60" w:after="60"/>
              <w:ind w:left="-54" w:hanging="13"/>
              <w:rPr>
                <w:b/>
                <w:sz w:val="20"/>
                <w:szCs w:val="20"/>
              </w:rPr>
            </w:pPr>
            <w:r w:rsidRPr="005B74B4">
              <w:rPr>
                <w:b/>
                <w:sz w:val="20"/>
                <w:szCs w:val="20"/>
              </w:rPr>
              <w:t>Normes internes et dispositions de gestion de la qualité</w:t>
            </w:r>
          </w:p>
        </w:tc>
        <w:tc>
          <w:tcPr>
            <w:tcW w:w="505" w:type="pct"/>
            <w:tcBorders>
              <w:top w:val="nil"/>
              <w:left w:val="nil"/>
              <w:bottom w:val="single" w:sz="4" w:space="0" w:color="auto"/>
              <w:right w:val="single" w:sz="4" w:space="0" w:color="auto"/>
            </w:tcBorders>
            <w:shd w:val="clear" w:color="auto" w:fill="auto"/>
            <w:vAlign w:val="center"/>
          </w:tcPr>
          <w:p w14:paraId="4BDE64B2" w14:textId="77777777" w:rsidR="00A41F36" w:rsidRPr="005B74B4" w:rsidRDefault="00A41F36" w:rsidP="00A41F36">
            <w:pPr>
              <w:spacing w:before="60" w:after="60"/>
              <w:ind w:left="-54" w:hanging="13"/>
              <w:jc w:val="center"/>
              <w:rPr>
                <w:sz w:val="20"/>
                <w:szCs w:val="20"/>
              </w:rPr>
            </w:pPr>
          </w:p>
        </w:tc>
        <w:tc>
          <w:tcPr>
            <w:tcW w:w="459" w:type="pct"/>
            <w:tcBorders>
              <w:top w:val="nil"/>
              <w:left w:val="nil"/>
              <w:bottom w:val="single" w:sz="4" w:space="0" w:color="auto"/>
              <w:right w:val="single" w:sz="4" w:space="0" w:color="auto"/>
            </w:tcBorders>
            <w:shd w:val="clear" w:color="auto" w:fill="auto"/>
            <w:vAlign w:val="center"/>
          </w:tcPr>
          <w:p w14:paraId="2DC9E5D2" w14:textId="4A0BD53A" w:rsidR="00A41F36" w:rsidRPr="00524890" w:rsidRDefault="00A41F36" w:rsidP="00A41F36">
            <w:pPr>
              <w:spacing w:before="60" w:after="60"/>
              <w:ind w:left="-54" w:hanging="13"/>
              <w:jc w:val="center"/>
              <w:rPr>
                <w:sz w:val="20"/>
                <w:szCs w:val="20"/>
              </w:rPr>
            </w:pPr>
            <w:r w:rsidRPr="00524890">
              <w:rPr>
                <w:sz w:val="20"/>
                <w:szCs w:val="20"/>
              </w:rPr>
              <w:t>§</w:t>
            </w:r>
            <w:r w:rsidRPr="00524890">
              <w:rPr>
                <w:sz w:val="20"/>
                <w:szCs w:val="20"/>
              </w:rPr>
              <w:fldChar w:fldCharType="begin"/>
            </w:r>
            <w:r w:rsidRPr="00524890">
              <w:rPr>
                <w:sz w:val="20"/>
                <w:szCs w:val="20"/>
              </w:rPr>
              <w:instrText xml:space="preserve"> REF _Ref156404134 \r \h </w:instrText>
            </w:r>
            <w:r w:rsidRPr="00524890">
              <w:rPr>
                <w:sz w:val="20"/>
                <w:szCs w:val="20"/>
              </w:rPr>
            </w:r>
            <w:r w:rsidRPr="00524890">
              <w:rPr>
                <w:sz w:val="20"/>
                <w:szCs w:val="20"/>
              </w:rPr>
              <w:fldChar w:fldCharType="separate"/>
            </w:r>
            <w:r w:rsidR="00236168">
              <w:rPr>
                <w:sz w:val="20"/>
                <w:szCs w:val="20"/>
              </w:rPr>
              <w:t xml:space="preserve">6. </w:t>
            </w:r>
            <w:r w:rsidRPr="00524890">
              <w:rPr>
                <w:sz w:val="20"/>
                <w:szCs w:val="20"/>
              </w:rPr>
              <w:fldChar w:fldCharType="end"/>
            </w:r>
          </w:p>
        </w:tc>
        <w:tc>
          <w:tcPr>
            <w:tcW w:w="1560" w:type="pct"/>
            <w:tcBorders>
              <w:top w:val="nil"/>
              <w:left w:val="nil"/>
              <w:bottom w:val="single" w:sz="4" w:space="0" w:color="auto"/>
              <w:right w:val="single" w:sz="4" w:space="0" w:color="auto"/>
            </w:tcBorders>
            <w:shd w:val="clear" w:color="auto" w:fill="auto"/>
            <w:vAlign w:val="center"/>
          </w:tcPr>
          <w:p w14:paraId="35826502" w14:textId="77777777" w:rsidR="00A41F36" w:rsidRPr="005B74B4" w:rsidRDefault="00A41F36" w:rsidP="00A41F36">
            <w:pPr>
              <w:spacing w:before="60" w:after="60"/>
              <w:ind w:left="-54" w:hanging="13"/>
              <w:jc w:val="center"/>
              <w:rPr>
                <w:sz w:val="20"/>
                <w:szCs w:val="20"/>
              </w:rPr>
            </w:pPr>
          </w:p>
        </w:tc>
      </w:tr>
      <w:tr w:rsidR="00A41F36" w:rsidRPr="008B79AA" w14:paraId="7EFE9306" w14:textId="77777777" w:rsidTr="00863EF4">
        <w:trPr>
          <w:trHeight w:val="20"/>
          <w:jc w:val="center"/>
        </w:trPr>
        <w:tc>
          <w:tcPr>
            <w:tcW w:w="365" w:type="pct"/>
            <w:tcBorders>
              <w:top w:val="nil"/>
              <w:left w:val="single" w:sz="4" w:space="0" w:color="auto"/>
              <w:bottom w:val="single" w:sz="4" w:space="0" w:color="auto"/>
              <w:right w:val="single" w:sz="4" w:space="0" w:color="auto"/>
            </w:tcBorders>
            <w:shd w:val="clear" w:color="auto" w:fill="auto"/>
            <w:vAlign w:val="center"/>
          </w:tcPr>
          <w:p w14:paraId="042996BE" w14:textId="357B84CC" w:rsidR="00A41F36" w:rsidRPr="005B74B4" w:rsidRDefault="00A41F36" w:rsidP="00A41F36">
            <w:pPr>
              <w:spacing w:before="60" w:after="60"/>
              <w:ind w:left="-54" w:hanging="13"/>
              <w:jc w:val="center"/>
              <w:rPr>
                <w:sz w:val="20"/>
                <w:szCs w:val="20"/>
              </w:rPr>
            </w:pPr>
            <w:r w:rsidRPr="00657F34">
              <w:rPr>
                <w:b/>
                <w:sz w:val="20"/>
                <w:szCs w:val="20"/>
              </w:rPr>
              <w:t>15</w:t>
            </w:r>
          </w:p>
        </w:tc>
        <w:tc>
          <w:tcPr>
            <w:tcW w:w="2111" w:type="pct"/>
            <w:tcBorders>
              <w:top w:val="nil"/>
              <w:left w:val="nil"/>
              <w:bottom w:val="single" w:sz="4" w:space="0" w:color="auto"/>
              <w:right w:val="single" w:sz="4" w:space="0" w:color="auto"/>
            </w:tcBorders>
            <w:shd w:val="clear" w:color="auto" w:fill="auto"/>
          </w:tcPr>
          <w:p w14:paraId="4A88A1BB" w14:textId="6E11E7FF" w:rsidR="00A41F36" w:rsidRPr="005B74B4" w:rsidRDefault="00A41F36" w:rsidP="00A41F36">
            <w:pPr>
              <w:spacing w:before="60" w:after="60"/>
              <w:ind w:left="-54" w:hanging="13"/>
              <w:rPr>
                <w:b/>
                <w:bCs/>
                <w:sz w:val="20"/>
                <w:szCs w:val="20"/>
              </w:rPr>
            </w:pPr>
            <w:r w:rsidRPr="005B74B4">
              <w:rPr>
                <w:b/>
                <w:sz w:val="20"/>
                <w:szCs w:val="20"/>
              </w:rPr>
              <w:t>Etude des dangers</w:t>
            </w:r>
            <w:r w:rsidRPr="005B74B4">
              <w:rPr>
                <w:sz w:val="20"/>
                <w:szCs w:val="20"/>
              </w:rPr>
              <w:t xml:space="preserve"> (dangers que peut présenter l'opération spatiale envisagée pour les personnes, les biens, la santé publique et l'environnement</w:t>
            </w:r>
            <w:r>
              <w:rPr>
                <w:sz w:val="20"/>
                <w:szCs w:val="20"/>
              </w:rPr>
              <w:t xml:space="preserve"> en cas de fonctionnement non nominal</w:t>
            </w:r>
            <w:r w:rsidRPr="005B74B4">
              <w:rPr>
                <w:sz w:val="20"/>
                <w:szCs w:val="20"/>
              </w:rPr>
              <w:t>)</w:t>
            </w:r>
          </w:p>
        </w:tc>
        <w:tc>
          <w:tcPr>
            <w:tcW w:w="505" w:type="pct"/>
            <w:tcBorders>
              <w:top w:val="nil"/>
              <w:left w:val="nil"/>
              <w:bottom w:val="single" w:sz="4" w:space="0" w:color="auto"/>
              <w:right w:val="single" w:sz="4" w:space="0" w:color="auto"/>
            </w:tcBorders>
            <w:shd w:val="clear" w:color="auto" w:fill="auto"/>
            <w:vAlign w:val="center"/>
          </w:tcPr>
          <w:p w14:paraId="76B1714D" w14:textId="77777777" w:rsidR="00A41F36" w:rsidRPr="005B74B4" w:rsidRDefault="00A41F36" w:rsidP="00A41F36">
            <w:pPr>
              <w:spacing w:before="60" w:after="60"/>
              <w:ind w:left="-54" w:hanging="13"/>
              <w:jc w:val="center"/>
              <w:rPr>
                <w:sz w:val="20"/>
                <w:szCs w:val="20"/>
              </w:rPr>
            </w:pPr>
          </w:p>
        </w:tc>
        <w:tc>
          <w:tcPr>
            <w:tcW w:w="459" w:type="pct"/>
            <w:tcBorders>
              <w:top w:val="nil"/>
              <w:left w:val="nil"/>
              <w:bottom w:val="single" w:sz="4" w:space="0" w:color="auto"/>
              <w:right w:val="single" w:sz="4" w:space="0" w:color="auto"/>
            </w:tcBorders>
            <w:shd w:val="clear" w:color="auto" w:fill="auto"/>
            <w:vAlign w:val="center"/>
          </w:tcPr>
          <w:p w14:paraId="1054862B" w14:textId="6C9497A3" w:rsidR="00A41F36" w:rsidRPr="00524890" w:rsidRDefault="00A41F36" w:rsidP="00A41F36">
            <w:pPr>
              <w:spacing w:before="60" w:after="60"/>
              <w:ind w:left="-54" w:hanging="13"/>
              <w:jc w:val="center"/>
              <w:rPr>
                <w:sz w:val="20"/>
                <w:szCs w:val="20"/>
              </w:rPr>
            </w:pPr>
            <w:r w:rsidRPr="00524890">
              <w:rPr>
                <w:sz w:val="20"/>
                <w:szCs w:val="20"/>
              </w:rPr>
              <w:t>§</w:t>
            </w:r>
            <w:r w:rsidRPr="00524890">
              <w:rPr>
                <w:sz w:val="20"/>
                <w:szCs w:val="20"/>
              </w:rPr>
              <w:fldChar w:fldCharType="begin"/>
            </w:r>
            <w:r w:rsidRPr="00524890">
              <w:rPr>
                <w:sz w:val="20"/>
                <w:szCs w:val="20"/>
              </w:rPr>
              <w:instrText xml:space="preserve"> REF _Ref123915203 \r \h </w:instrText>
            </w:r>
            <w:r w:rsidRPr="00524890">
              <w:rPr>
                <w:sz w:val="20"/>
                <w:szCs w:val="20"/>
              </w:rPr>
            </w:r>
            <w:r w:rsidRPr="00524890">
              <w:rPr>
                <w:sz w:val="20"/>
                <w:szCs w:val="20"/>
              </w:rPr>
              <w:fldChar w:fldCharType="separate"/>
            </w:r>
            <w:r w:rsidR="00236168">
              <w:rPr>
                <w:sz w:val="20"/>
                <w:szCs w:val="20"/>
              </w:rPr>
              <w:t xml:space="preserve">7. </w:t>
            </w:r>
            <w:r w:rsidRPr="00524890">
              <w:rPr>
                <w:sz w:val="20"/>
                <w:szCs w:val="20"/>
              </w:rPr>
              <w:fldChar w:fldCharType="end"/>
            </w:r>
          </w:p>
        </w:tc>
        <w:tc>
          <w:tcPr>
            <w:tcW w:w="1560" w:type="pct"/>
            <w:tcBorders>
              <w:top w:val="nil"/>
              <w:left w:val="nil"/>
              <w:bottom w:val="single" w:sz="4" w:space="0" w:color="auto"/>
              <w:right w:val="single" w:sz="4" w:space="0" w:color="auto"/>
            </w:tcBorders>
            <w:shd w:val="clear" w:color="auto" w:fill="auto"/>
            <w:vAlign w:val="center"/>
          </w:tcPr>
          <w:p w14:paraId="15ABE861" w14:textId="77777777" w:rsidR="00A41F36" w:rsidRPr="005B74B4" w:rsidRDefault="00A41F36" w:rsidP="00A41F36">
            <w:pPr>
              <w:spacing w:before="60" w:after="60"/>
              <w:ind w:left="-54" w:hanging="13"/>
              <w:jc w:val="center"/>
              <w:rPr>
                <w:sz w:val="20"/>
                <w:szCs w:val="20"/>
              </w:rPr>
            </w:pPr>
          </w:p>
        </w:tc>
      </w:tr>
      <w:tr w:rsidR="00A41F36" w:rsidRPr="008B79AA" w14:paraId="00B1E2FE" w14:textId="77777777" w:rsidTr="00863EF4">
        <w:trPr>
          <w:trHeight w:val="20"/>
          <w:jc w:val="center"/>
        </w:trPr>
        <w:tc>
          <w:tcPr>
            <w:tcW w:w="365" w:type="pct"/>
            <w:tcBorders>
              <w:top w:val="nil"/>
              <w:left w:val="single" w:sz="4" w:space="0" w:color="auto"/>
              <w:bottom w:val="single" w:sz="4" w:space="0" w:color="auto"/>
              <w:right w:val="single" w:sz="4" w:space="0" w:color="auto"/>
            </w:tcBorders>
            <w:shd w:val="clear" w:color="auto" w:fill="auto"/>
            <w:vAlign w:val="center"/>
          </w:tcPr>
          <w:p w14:paraId="075B3974" w14:textId="61A2DCCC" w:rsidR="00A41F36" w:rsidRPr="005B74B4" w:rsidRDefault="00A41F36" w:rsidP="00A41F36">
            <w:pPr>
              <w:spacing w:before="60" w:after="60"/>
              <w:ind w:left="-54" w:hanging="13"/>
              <w:jc w:val="center"/>
              <w:rPr>
                <w:sz w:val="20"/>
                <w:szCs w:val="20"/>
              </w:rPr>
            </w:pPr>
            <w:r w:rsidRPr="00657F34">
              <w:rPr>
                <w:b/>
                <w:sz w:val="20"/>
                <w:szCs w:val="20"/>
              </w:rPr>
              <w:t>16</w:t>
            </w:r>
          </w:p>
        </w:tc>
        <w:tc>
          <w:tcPr>
            <w:tcW w:w="2111" w:type="pct"/>
            <w:tcBorders>
              <w:top w:val="nil"/>
              <w:left w:val="nil"/>
              <w:bottom w:val="single" w:sz="4" w:space="0" w:color="auto"/>
              <w:right w:val="single" w:sz="4" w:space="0" w:color="auto"/>
            </w:tcBorders>
            <w:shd w:val="clear" w:color="auto" w:fill="auto"/>
          </w:tcPr>
          <w:p w14:paraId="51B7DCC0" w14:textId="35CEC5E2" w:rsidR="00A41F36" w:rsidRPr="005B74B4" w:rsidRDefault="00A41F36" w:rsidP="00A41F36">
            <w:pPr>
              <w:spacing w:before="60" w:after="60"/>
              <w:ind w:left="-54" w:hanging="13"/>
              <w:rPr>
                <w:sz w:val="20"/>
                <w:szCs w:val="20"/>
              </w:rPr>
            </w:pPr>
            <w:r w:rsidRPr="005B74B4">
              <w:rPr>
                <w:b/>
                <w:sz w:val="20"/>
                <w:szCs w:val="20"/>
              </w:rPr>
              <w:t>Etude d'impact</w:t>
            </w:r>
            <w:r w:rsidRPr="005B74B4">
              <w:rPr>
                <w:sz w:val="20"/>
                <w:szCs w:val="20"/>
              </w:rPr>
              <w:t xml:space="preserve"> (impacts attendus sur l'environnement terrestre et spatial </w:t>
            </w:r>
            <w:r>
              <w:rPr>
                <w:sz w:val="20"/>
                <w:szCs w:val="20"/>
              </w:rPr>
              <w:t xml:space="preserve">ainsi que sur la santé publique </w:t>
            </w:r>
            <w:r w:rsidRPr="005B74B4">
              <w:rPr>
                <w:sz w:val="20"/>
                <w:szCs w:val="20"/>
              </w:rPr>
              <w:t>de l'opération lors du fonctionnement nominal)</w:t>
            </w:r>
          </w:p>
        </w:tc>
        <w:tc>
          <w:tcPr>
            <w:tcW w:w="505" w:type="pct"/>
            <w:tcBorders>
              <w:top w:val="nil"/>
              <w:left w:val="nil"/>
              <w:bottom w:val="single" w:sz="4" w:space="0" w:color="auto"/>
              <w:right w:val="single" w:sz="4" w:space="0" w:color="auto"/>
            </w:tcBorders>
            <w:shd w:val="clear" w:color="auto" w:fill="auto"/>
            <w:vAlign w:val="center"/>
          </w:tcPr>
          <w:p w14:paraId="159C81C7" w14:textId="77777777" w:rsidR="00A41F36" w:rsidRPr="005B74B4" w:rsidRDefault="00A41F36" w:rsidP="00A41F36">
            <w:pPr>
              <w:spacing w:before="60" w:after="60"/>
              <w:ind w:left="-54" w:hanging="13"/>
              <w:jc w:val="center"/>
              <w:rPr>
                <w:sz w:val="20"/>
                <w:szCs w:val="20"/>
              </w:rPr>
            </w:pPr>
          </w:p>
        </w:tc>
        <w:tc>
          <w:tcPr>
            <w:tcW w:w="459" w:type="pct"/>
            <w:tcBorders>
              <w:top w:val="nil"/>
              <w:left w:val="nil"/>
              <w:bottom w:val="single" w:sz="4" w:space="0" w:color="auto"/>
              <w:right w:val="single" w:sz="4" w:space="0" w:color="auto"/>
            </w:tcBorders>
            <w:shd w:val="clear" w:color="auto" w:fill="auto"/>
            <w:vAlign w:val="center"/>
          </w:tcPr>
          <w:p w14:paraId="302B6278" w14:textId="203D42E6" w:rsidR="00A41F36" w:rsidRPr="00524890" w:rsidRDefault="00A41F36" w:rsidP="00A41F36">
            <w:pPr>
              <w:spacing w:before="60" w:after="60"/>
              <w:ind w:left="-54" w:hanging="13"/>
              <w:jc w:val="center"/>
              <w:rPr>
                <w:sz w:val="20"/>
                <w:szCs w:val="20"/>
              </w:rPr>
            </w:pPr>
            <w:r w:rsidRPr="00524890">
              <w:rPr>
                <w:sz w:val="20"/>
                <w:szCs w:val="20"/>
              </w:rPr>
              <w:t>§</w:t>
            </w:r>
            <w:r w:rsidRPr="00524890">
              <w:rPr>
                <w:sz w:val="20"/>
                <w:szCs w:val="20"/>
              </w:rPr>
              <w:fldChar w:fldCharType="begin"/>
            </w:r>
            <w:r w:rsidRPr="00524890">
              <w:rPr>
                <w:sz w:val="20"/>
                <w:szCs w:val="20"/>
              </w:rPr>
              <w:instrText xml:space="preserve"> REF _Ref123897151 \r \h </w:instrText>
            </w:r>
            <w:r w:rsidRPr="00524890">
              <w:rPr>
                <w:sz w:val="20"/>
                <w:szCs w:val="20"/>
              </w:rPr>
            </w:r>
            <w:r w:rsidRPr="00524890">
              <w:rPr>
                <w:sz w:val="20"/>
                <w:szCs w:val="20"/>
              </w:rPr>
              <w:fldChar w:fldCharType="separate"/>
            </w:r>
            <w:r w:rsidR="00236168">
              <w:rPr>
                <w:sz w:val="20"/>
                <w:szCs w:val="20"/>
              </w:rPr>
              <w:t xml:space="preserve">8. </w:t>
            </w:r>
            <w:r w:rsidRPr="00524890">
              <w:rPr>
                <w:sz w:val="20"/>
                <w:szCs w:val="20"/>
              </w:rPr>
              <w:fldChar w:fldCharType="end"/>
            </w:r>
          </w:p>
        </w:tc>
        <w:tc>
          <w:tcPr>
            <w:tcW w:w="1560" w:type="pct"/>
            <w:tcBorders>
              <w:top w:val="nil"/>
              <w:left w:val="nil"/>
              <w:bottom w:val="single" w:sz="4" w:space="0" w:color="auto"/>
              <w:right w:val="single" w:sz="4" w:space="0" w:color="auto"/>
            </w:tcBorders>
            <w:shd w:val="clear" w:color="auto" w:fill="auto"/>
            <w:vAlign w:val="center"/>
          </w:tcPr>
          <w:p w14:paraId="0B6D71C2" w14:textId="77777777" w:rsidR="00A41F36" w:rsidRPr="005B74B4" w:rsidRDefault="00A41F36" w:rsidP="00A41F36">
            <w:pPr>
              <w:spacing w:before="60" w:after="60"/>
              <w:ind w:left="-54" w:hanging="13"/>
              <w:jc w:val="center"/>
              <w:rPr>
                <w:sz w:val="20"/>
                <w:szCs w:val="20"/>
              </w:rPr>
            </w:pPr>
          </w:p>
        </w:tc>
      </w:tr>
      <w:tr w:rsidR="00A41F36" w:rsidRPr="008B79AA" w14:paraId="1F073E5E" w14:textId="77777777" w:rsidTr="00863EF4">
        <w:trPr>
          <w:trHeight w:val="20"/>
          <w:jc w:val="center"/>
        </w:trPr>
        <w:tc>
          <w:tcPr>
            <w:tcW w:w="365" w:type="pct"/>
            <w:tcBorders>
              <w:top w:val="nil"/>
              <w:left w:val="single" w:sz="4" w:space="0" w:color="auto"/>
              <w:bottom w:val="single" w:sz="4" w:space="0" w:color="auto"/>
              <w:right w:val="single" w:sz="4" w:space="0" w:color="auto"/>
            </w:tcBorders>
            <w:shd w:val="clear" w:color="auto" w:fill="auto"/>
            <w:vAlign w:val="center"/>
          </w:tcPr>
          <w:p w14:paraId="435DD0A3" w14:textId="68BBF746" w:rsidR="00A41F36" w:rsidRPr="005B74B4" w:rsidRDefault="00A41F36" w:rsidP="00A41F36">
            <w:pPr>
              <w:spacing w:before="60" w:after="60"/>
              <w:ind w:left="-54" w:hanging="13"/>
              <w:jc w:val="center"/>
              <w:rPr>
                <w:sz w:val="20"/>
                <w:szCs w:val="20"/>
              </w:rPr>
            </w:pPr>
            <w:r w:rsidRPr="00657F34">
              <w:rPr>
                <w:b/>
                <w:sz w:val="20"/>
                <w:szCs w:val="20"/>
              </w:rPr>
              <w:t>17</w:t>
            </w:r>
          </w:p>
        </w:tc>
        <w:tc>
          <w:tcPr>
            <w:tcW w:w="2111" w:type="pct"/>
            <w:tcBorders>
              <w:top w:val="nil"/>
              <w:left w:val="nil"/>
              <w:bottom w:val="single" w:sz="4" w:space="0" w:color="auto"/>
              <w:right w:val="single" w:sz="4" w:space="0" w:color="auto"/>
            </w:tcBorders>
            <w:shd w:val="clear" w:color="auto" w:fill="auto"/>
          </w:tcPr>
          <w:p w14:paraId="0119D70F" w14:textId="27CE62C4" w:rsidR="00A41F36" w:rsidRPr="005B74B4" w:rsidRDefault="00A41F36" w:rsidP="00A41F36">
            <w:pPr>
              <w:spacing w:before="60" w:after="60"/>
              <w:ind w:left="-54" w:hanging="13"/>
              <w:rPr>
                <w:b/>
                <w:bCs/>
                <w:sz w:val="20"/>
                <w:szCs w:val="20"/>
              </w:rPr>
            </w:pPr>
            <w:r w:rsidRPr="005B74B4">
              <w:rPr>
                <w:b/>
                <w:sz w:val="20"/>
                <w:szCs w:val="20"/>
              </w:rPr>
              <w:t>Mesures de maîtrise des risques</w:t>
            </w:r>
            <w:r>
              <w:rPr>
                <w:b/>
                <w:sz w:val="20"/>
                <w:szCs w:val="20"/>
              </w:rPr>
              <w:t xml:space="preserve"> </w:t>
            </w:r>
            <w:r w:rsidRPr="005667F3">
              <w:rPr>
                <w:sz w:val="20"/>
                <w:szCs w:val="20"/>
              </w:rPr>
              <w:t xml:space="preserve">(Rapport de maitrise des risques liés à la mise en </w:t>
            </w:r>
            <w:proofErr w:type="spellStart"/>
            <w:r w:rsidRPr="005667F3">
              <w:rPr>
                <w:sz w:val="20"/>
                <w:szCs w:val="20"/>
              </w:rPr>
              <w:t>oeuvre</w:t>
            </w:r>
            <w:proofErr w:type="spellEnd"/>
            <w:r w:rsidRPr="005667F3">
              <w:rPr>
                <w:sz w:val="20"/>
                <w:szCs w:val="20"/>
              </w:rPr>
              <w:t xml:space="preserve"> de l’opération spatiale)</w:t>
            </w:r>
          </w:p>
        </w:tc>
        <w:tc>
          <w:tcPr>
            <w:tcW w:w="505" w:type="pct"/>
            <w:tcBorders>
              <w:top w:val="nil"/>
              <w:left w:val="nil"/>
              <w:bottom w:val="single" w:sz="4" w:space="0" w:color="auto"/>
              <w:right w:val="single" w:sz="4" w:space="0" w:color="auto"/>
            </w:tcBorders>
            <w:shd w:val="clear" w:color="auto" w:fill="auto"/>
            <w:vAlign w:val="center"/>
          </w:tcPr>
          <w:p w14:paraId="575C1139" w14:textId="77777777" w:rsidR="00A41F36" w:rsidRPr="005B74B4" w:rsidRDefault="00A41F36" w:rsidP="00A41F36">
            <w:pPr>
              <w:spacing w:before="60" w:after="60"/>
              <w:ind w:left="-54" w:hanging="13"/>
              <w:jc w:val="center"/>
              <w:rPr>
                <w:sz w:val="20"/>
                <w:szCs w:val="20"/>
              </w:rPr>
            </w:pPr>
          </w:p>
        </w:tc>
        <w:tc>
          <w:tcPr>
            <w:tcW w:w="459" w:type="pct"/>
            <w:tcBorders>
              <w:top w:val="nil"/>
              <w:left w:val="nil"/>
              <w:bottom w:val="single" w:sz="4" w:space="0" w:color="auto"/>
              <w:right w:val="single" w:sz="4" w:space="0" w:color="auto"/>
            </w:tcBorders>
            <w:shd w:val="clear" w:color="auto" w:fill="auto"/>
            <w:vAlign w:val="center"/>
          </w:tcPr>
          <w:p w14:paraId="020D8916" w14:textId="43F80EFC" w:rsidR="00A41F36" w:rsidRPr="00524890" w:rsidRDefault="00A41F36" w:rsidP="00A41F36">
            <w:pPr>
              <w:spacing w:before="60" w:after="60"/>
              <w:ind w:left="-54" w:hanging="13"/>
              <w:jc w:val="center"/>
              <w:rPr>
                <w:sz w:val="20"/>
                <w:szCs w:val="20"/>
              </w:rPr>
            </w:pPr>
            <w:r w:rsidRPr="00524890">
              <w:rPr>
                <w:sz w:val="20"/>
                <w:szCs w:val="20"/>
              </w:rPr>
              <w:t>§</w:t>
            </w:r>
            <w:r w:rsidRPr="00524890">
              <w:rPr>
                <w:sz w:val="20"/>
                <w:szCs w:val="20"/>
              </w:rPr>
              <w:fldChar w:fldCharType="begin"/>
            </w:r>
            <w:r w:rsidRPr="00524890">
              <w:rPr>
                <w:sz w:val="20"/>
                <w:szCs w:val="20"/>
              </w:rPr>
              <w:instrText xml:space="preserve"> REF _Ref123897158 \r \h </w:instrText>
            </w:r>
            <w:r>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9. </w:t>
            </w:r>
            <w:r w:rsidRPr="00524890">
              <w:rPr>
                <w:sz w:val="20"/>
                <w:szCs w:val="20"/>
              </w:rPr>
              <w:fldChar w:fldCharType="end"/>
            </w:r>
          </w:p>
        </w:tc>
        <w:tc>
          <w:tcPr>
            <w:tcW w:w="1560" w:type="pct"/>
            <w:tcBorders>
              <w:top w:val="nil"/>
              <w:left w:val="nil"/>
              <w:bottom w:val="single" w:sz="4" w:space="0" w:color="auto"/>
              <w:right w:val="single" w:sz="4" w:space="0" w:color="auto"/>
            </w:tcBorders>
            <w:shd w:val="clear" w:color="auto" w:fill="auto"/>
            <w:vAlign w:val="center"/>
          </w:tcPr>
          <w:p w14:paraId="5C50B39C" w14:textId="77777777" w:rsidR="00A41F36" w:rsidRPr="005B74B4" w:rsidRDefault="00A41F36" w:rsidP="00A41F36">
            <w:pPr>
              <w:spacing w:before="60" w:after="60"/>
              <w:ind w:left="-54" w:hanging="13"/>
              <w:jc w:val="center"/>
              <w:rPr>
                <w:sz w:val="20"/>
                <w:szCs w:val="20"/>
              </w:rPr>
            </w:pPr>
          </w:p>
        </w:tc>
      </w:tr>
    </w:tbl>
    <w:p w14:paraId="15FD94B8" w14:textId="27FBD5CB" w:rsidR="008F0BD5" w:rsidRDefault="005637D5" w:rsidP="005637D5">
      <w:pPr>
        <w:pStyle w:val="Lgende"/>
      </w:pPr>
      <w:r>
        <w:t xml:space="preserve">Tableau </w:t>
      </w:r>
      <w:fldSimple w:instr=" STYLEREF 1 \s ">
        <w:r w:rsidR="00236168">
          <w:rPr>
            <w:noProof/>
          </w:rPr>
          <w:t>3</w:t>
        </w:r>
      </w:fldSimple>
      <w:r>
        <w:noBreakHyphen/>
      </w:r>
      <w:fldSimple w:instr=" SEQ Tableau \* ARABIC \s 1 ">
        <w:r w:rsidR="00236168">
          <w:rPr>
            <w:noProof/>
          </w:rPr>
          <w:t>1</w:t>
        </w:r>
      </w:fldSimple>
      <w:r>
        <w:t>: Matrice de conformité - exigences de composition du dossier</w:t>
      </w:r>
    </w:p>
    <w:p w14:paraId="5000479D" w14:textId="7FC57307" w:rsidR="00FD304B" w:rsidRDefault="00FD304B" w:rsidP="00FD304B"/>
    <w:p w14:paraId="54DADB2A" w14:textId="52BCCDA8" w:rsidR="00F550AD" w:rsidRDefault="00F550AD" w:rsidP="00FD304B"/>
    <w:p w14:paraId="302A9740" w14:textId="26EF2243" w:rsidR="00F550AD" w:rsidRDefault="00F550AD" w:rsidP="00FD304B"/>
    <w:p w14:paraId="3F0232B7" w14:textId="051CE932" w:rsidR="00F550AD" w:rsidRDefault="00F550AD" w:rsidP="00FD304B"/>
    <w:tbl>
      <w:tblPr>
        <w:tblW w:w="4844" w:type="pct"/>
        <w:jc w:val="center"/>
        <w:tblCellMar>
          <w:left w:w="70" w:type="dxa"/>
          <w:right w:w="70" w:type="dxa"/>
        </w:tblCellMar>
        <w:tblLook w:val="0000" w:firstRow="0" w:lastRow="0" w:firstColumn="0" w:lastColumn="0" w:noHBand="0" w:noVBand="0"/>
      </w:tblPr>
      <w:tblGrid>
        <w:gridCol w:w="684"/>
        <w:gridCol w:w="731"/>
        <w:gridCol w:w="6855"/>
        <w:gridCol w:w="1315"/>
        <w:gridCol w:w="1364"/>
        <w:gridCol w:w="4270"/>
      </w:tblGrid>
      <w:tr w:rsidR="00F550AD" w:rsidRPr="006A5DA1" w14:paraId="5C8002F8" w14:textId="77777777" w:rsidTr="00863EF4">
        <w:trPr>
          <w:trHeight w:val="60"/>
          <w:tblHeader/>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FFFF99"/>
            <w:vAlign w:val="center"/>
          </w:tcPr>
          <w:p w14:paraId="58876023" w14:textId="3ED8260E" w:rsidR="00F550AD" w:rsidRPr="008F7956" w:rsidRDefault="00F52AC1" w:rsidP="00BF3701">
            <w:pPr>
              <w:spacing w:before="60" w:after="60"/>
              <w:jc w:val="center"/>
              <w:rPr>
                <w:i/>
                <w:color w:val="4A5E81"/>
                <w:kern w:val="36"/>
                <w:sz w:val="20"/>
                <w:szCs w:val="36"/>
              </w:rPr>
            </w:pPr>
            <w:r w:rsidRPr="00F52AC1">
              <w:rPr>
                <w:i/>
                <w:sz w:val="20"/>
              </w:rPr>
              <w:t>Arrêté du 31 mars 2011 modifié (le 11 juillet 2017, le 23 février 2022 et le 28 juin 2024) relatif à la réglementation technique en application du décret n° 2009-643 du 9 juin 2009 modifié relatif aux autorisations délivrées en application de la loi n° 2008-518 du 3 juin 2008 relative aux opérations spatiales</w:t>
            </w:r>
          </w:p>
        </w:tc>
      </w:tr>
      <w:tr w:rsidR="00F550AD" w:rsidRPr="008B79AA" w14:paraId="4867AC9C" w14:textId="77777777" w:rsidTr="00194417">
        <w:trPr>
          <w:trHeight w:val="585"/>
          <w:tblHeader/>
          <w:jc w:val="center"/>
        </w:trPr>
        <w:tc>
          <w:tcPr>
            <w:tcW w:w="464" w:type="pct"/>
            <w:gridSpan w:val="2"/>
            <w:tcBorders>
              <w:top w:val="single" w:sz="4" w:space="0" w:color="auto"/>
              <w:left w:val="single" w:sz="4" w:space="0" w:color="auto"/>
              <w:bottom w:val="single" w:sz="4" w:space="0" w:color="auto"/>
              <w:right w:val="single" w:sz="4" w:space="0" w:color="000000"/>
            </w:tcBorders>
            <w:shd w:val="clear" w:color="auto" w:fill="FFFF99"/>
            <w:vAlign w:val="center"/>
          </w:tcPr>
          <w:p w14:paraId="35FEBF48" w14:textId="77777777" w:rsidR="00F550AD" w:rsidRPr="006A5DA1" w:rsidRDefault="00F550AD" w:rsidP="00EC479B">
            <w:pPr>
              <w:spacing w:before="60" w:after="60"/>
              <w:jc w:val="center"/>
              <w:rPr>
                <w:b/>
              </w:rPr>
            </w:pPr>
            <w:r w:rsidRPr="006A5DA1">
              <w:rPr>
                <w:b/>
              </w:rPr>
              <w:t>Article de la RT</w:t>
            </w:r>
          </w:p>
        </w:tc>
        <w:tc>
          <w:tcPr>
            <w:tcW w:w="2252" w:type="pct"/>
            <w:vMerge w:val="restart"/>
            <w:tcBorders>
              <w:top w:val="single" w:sz="4" w:space="0" w:color="auto"/>
              <w:left w:val="single" w:sz="4" w:space="0" w:color="auto"/>
              <w:bottom w:val="single" w:sz="4" w:space="0" w:color="000000"/>
              <w:right w:val="single" w:sz="4" w:space="0" w:color="auto"/>
            </w:tcBorders>
            <w:shd w:val="clear" w:color="auto" w:fill="FFFF99"/>
            <w:vAlign w:val="center"/>
          </w:tcPr>
          <w:p w14:paraId="08FD092C" w14:textId="77777777" w:rsidR="00F550AD" w:rsidRPr="006A5DA1" w:rsidRDefault="00F550AD" w:rsidP="00EC479B">
            <w:pPr>
              <w:spacing w:before="60" w:after="60"/>
              <w:jc w:val="center"/>
              <w:rPr>
                <w:b/>
              </w:rPr>
            </w:pPr>
            <w:r w:rsidRPr="006A5DA1">
              <w:rPr>
                <w:b/>
              </w:rPr>
              <w:t>Objet de l'exigence dans la Réglementation technique</w:t>
            </w:r>
          </w:p>
        </w:tc>
        <w:tc>
          <w:tcPr>
            <w:tcW w:w="432" w:type="pct"/>
            <w:tcBorders>
              <w:top w:val="single" w:sz="4" w:space="0" w:color="auto"/>
              <w:left w:val="nil"/>
              <w:bottom w:val="single" w:sz="4" w:space="0" w:color="auto"/>
              <w:right w:val="single" w:sz="4" w:space="0" w:color="auto"/>
            </w:tcBorders>
            <w:shd w:val="clear" w:color="auto" w:fill="FFFF99"/>
            <w:vAlign w:val="center"/>
          </w:tcPr>
          <w:p w14:paraId="6E55928E" w14:textId="77777777" w:rsidR="00F550AD" w:rsidRPr="006A5DA1" w:rsidRDefault="00F550AD" w:rsidP="00EC479B">
            <w:pPr>
              <w:spacing w:before="60" w:after="60"/>
              <w:jc w:val="center"/>
              <w:rPr>
                <w:b/>
              </w:rPr>
            </w:pPr>
            <w:r w:rsidRPr="006A5DA1">
              <w:rPr>
                <w:b/>
              </w:rPr>
              <w:t>Conformité</w:t>
            </w:r>
          </w:p>
        </w:tc>
        <w:tc>
          <w:tcPr>
            <w:tcW w:w="1852" w:type="pct"/>
            <w:gridSpan w:val="2"/>
            <w:tcBorders>
              <w:top w:val="single" w:sz="4" w:space="0" w:color="auto"/>
              <w:left w:val="nil"/>
              <w:bottom w:val="single" w:sz="4" w:space="0" w:color="auto"/>
              <w:right w:val="single" w:sz="4" w:space="0" w:color="000000"/>
            </w:tcBorders>
            <w:shd w:val="clear" w:color="auto" w:fill="FFFF99"/>
            <w:vAlign w:val="center"/>
          </w:tcPr>
          <w:p w14:paraId="63E44CEB" w14:textId="77777777" w:rsidR="00F550AD" w:rsidRPr="006A5DA1" w:rsidRDefault="00F550AD" w:rsidP="00EC479B">
            <w:pPr>
              <w:spacing w:before="60" w:after="60"/>
              <w:jc w:val="center"/>
              <w:rPr>
                <w:b/>
              </w:rPr>
            </w:pPr>
            <w:r w:rsidRPr="006A5DA1">
              <w:rPr>
                <w:b/>
              </w:rPr>
              <w:t>Justification</w:t>
            </w:r>
          </w:p>
        </w:tc>
      </w:tr>
      <w:tr w:rsidR="00863EF4" w:rsidRPr="008B79AA" w14:paraId="1FAE0F58" w14:textId="77777777" w:rsidTr="00194417">
        <w:trPr>
          <w:trHeight w:val="1140"/>
          <w:tblHeader/>
          <w:jc w:val="center"/>
        </w:trPr>
        <w:tc>
          <w:tcPr>
            <w:tcW w:w="225" w:type="pct"/>
            <w:tcBorders>
              <w:top w:val="nil"/>
              <w:left w:val="single" w:sz="4" w:space="0" w:color="auto"/>
              <w:bottom w:val="single" w:sz="4" w:space="0" w:color="auto"/>
              <w:right w:val="single" w:sz="4" w:space="0" w:color="auto"/>
            </w:tcBorders>
            <w:shd w:val="clear" w:color="auto" w:fill="FFFF99"/>
            <w:textDirection w:val="btLr"/>
            <w:vAlign w:val="center"/>
          </w:tcPr>
          <w:p w14:paraId="4C55C353" w14:textId="77777777" w:rsidR="00F550AD" w:rsidRPr="006A5DA1" w:rsidRDefault="00F550AD" w:rsidP="00EC479B">
            <w:pPr>
              <w:spacing w:before="60" w:after="60"/>
              <w:jc w:val="center"/>
              <w:rPr>
                <w:b/>
              </w:rPr>
            </w:pPr>
            <w:r w:rsidRPr="006A5DA1">
              <w:rPr>
                <w:b/>
              </w:rPr>
              <w:t>Article</w:t>
            </w:r>
          </w:p>
        </w:tc>
        <w:tc>
          <w:tcPr>
            <w:tcW w:w="240" w:type="pct"/>
            <w:tcBorders>
              <w:top w:val="nil"/>
              <w:left w:val="nil"/>
              <w:bottom w:val="single" w:sz="4" w:space="0" w:color="auto"/>
              <w:right w:val="single" w:sz="4" w:space="0" w:color="auto"/>
            </w:tcBorders>
            <w:shd w:val="clear" w:color="auto" w:fill="FFFF99"/>
            <w:textDirection w:val="btLr"/>
            <w:vAlign w:val="center"/>
          </w:tcPr>
          <w:p w14:paraId="11331B26" w14:textId="77777777" w:rsidR="00F550AD" w:rsidRPr="006A5DA1" w:rsidRDefault="00F550AD" w:rsidP="00EC479B">
            <w:pPr>
              <w:spacing w:before="60" w:after="60"/>
              <w:jc w:val="center"/>
              <w:rPr>
                <w:b/>
              </w:rPr>
            </w:pPr>
            <w:r w:rsidRPr="006A5DA1">
              <w:rPr>
                <w:b/>
              </w:rPr>
              <w:t>Alinéa</w:t>
            </w:r>
          </w:p>
        </w:tc>
        <w:tc>
          <w:tcPr>
            <w:tcW w:w="2252" w:type="pct"/>
            <w:vMerge/>
            <w:tcBorders>
              <w:top w:val="single" w:sz="4" w:space="0" w:color="auto"/>
              <w:left w:val="single" w:sz="4" w:space="0" w:color="auto"/>
              <w:bottom w:val="single" w:sz="4" w:space="0" w:color="000000"/>
              <w:right w:val="single" w:sz="4" w:space="0" w:color="auto"/>
            </w:tcBorders>
            <w:vAlign w:val="center"/>
          </w:tcPr>
          <w:p w14:paraId="70A54C08" w14:textId="77777777" w:rsidR="00F550AD" w:rsidRPr="006A5DA1" w:rsidRDefault="00F550AD" w:rsidP="00EC479B">
            <w:pPr>
              <w:spacing w:before="60" w:after="60"/>
              <w:jc w:val="center"/>
              <w:rPr>
                <w:b/>
              </w:rPr>
            </w:pPr>
          </w:p>
        </w:tc>
        <w:tc>
          <w:tcPr>
            <w:tcW w:w="432" w:type="pct"/>
            <w:tcBorders>
              <w:top w:val="nil"/>
              <w:left w:val="nil"/>
              <w:bottom w:val="single" w:sz="4" w:space="0" w:color="auto"/>
              <w:right w:val="single" w:sz="4" w:space="0" w:color="auto"/>
            </w:tcBorders>
            <w:shd w:val="clear" w:color="auto" w:fill="FFFF99"/>
            <w:vAlign w:val="center"/>
          </w:tcPr>
          <w:p w14:paraId="1062B6D6" w14:textId="77777777" w:rsidR="00F550AD" w:rsidRPr="006A5DA1" w:rsidRDefault="00F550AD" w:rsidP="00EC479B">
            <w:pPr>
              <w:spacing w:before="60" w:after="60"/>
              <w:jc w:val="center"/>
              <w:rPr>
                <w:b/>
              </w:rPr>
            </w:pPr>
            <w:r w:rsidRPr="006A5DA1">
              <w:rPr>
                <w:b/>
              </w:rPr>
              <w:t>C</w:t>
            </w:r>
            <w:r w:rsidRPr="006A5DA1">
              <w:rPr>
                <w:b/>
              </w:rPr>
              <w:br/>
              <w:t>NC</w:t>
            </w:r>
            <w:r w:rsidRPr="006A5DA1">
              <w:rPr>
                <w:b/>
              </w:rPr>
              <w:br/>
              <w:t>PC</w:t>
            </w:r>
            <w:r w:rsidRPr="006A5DA1">
              <w:rPr>
                <w:b/>
              </w:rPr>
              <w:br/>
              <w:t>NA</w:t>
            </w:r>
          </w:p>
        </w:tc>
        <w:tc>
          <w:tcPr>
            <w:tcW w:w="448" w:type="pct"/>
            <w:tcBorders>
              <w:top w:val="nil"/>
              <w:left w:val="nil"/>
              <w:bottom w:val="single" w:sz="4" w:space="0" w:color="auto"/>
              <w:right w:val="single" w:sz="4" w:space="0" w:color="auto"/>
            </w:tcBorders>
            <w:shd w:val="clear" w:color="auto" w:fill="FFFF99"/>
            <w:vAlign w:val="center"/>
          </w:tcPr>
          <w:p w14:paraId="360CE0D2" w14:textId="77777777" w:rsidR="00F550AD" w:rsidRPr="006A5DA1" w:rsidRDefault="00F550AD" w:rsidP="00EC479B">
            <w:pPr>
              <w:spacing w:before="60" w:after="60"/>
              <w:jc w:val="center"/>
              <w:rPr>
                <w:b/>
              </w:rPr>
            </w:pPr>
            <w:r w:rsidRPr="006A5DA1">
              <w:rPr>
                <w:b/>
              </w:rPr>
              <w:t>Paragraphe du dossier technique</w:t>
            </w:r>
          </w:p>
        </w:tc>
        <w:tc>
          <w:tcPr>
            <w:tcW w:w="1404" w:type="pct"/>
            <w:tcBorders>
              <w:top w:val="nil"/>
              <w:left w:val="nil"/>
              <w:bottom w:val="single" w:sz="4" w:space="0" w:color="auto"/>
              <w:right w:val="single" w:sz="4" w:space="0" w:color="auto"/>
            </w:tcBorders>
            <w:shd w:val="clear" w:color="auto" w:fill="FFFF99"/>
            <w:vAlign w:val="center"/>
          </w:tcPr>
          <w:p w14:paraId="2719B128" w14:textId="77777777" w:rsidR="00F550AD" w:rsidRPr="006A5DA1" w:rsidRDefault="00F550AD" w:rsidP="00EC479B">
            <w:pPr>
              <w:spacing w:before="60" w:after="60"/>
              <w:jc w:val="center"/>
              <w:rPr>
                <w:b/>
              </w:rPr>
            </w:pPr>
            <w:r w:rsidRPr="006A5DA1">
              <w:rPr>
                <w:b/>
              </w:rPr>
              <w:t>Commentaire</w:t>
            </w:r>
          </w:p>
        </w:tc>
      </w:tr>
      <w:tr w:rsidR="00F550AD" w:rsidRPr="008B79AA" w14:paraId="5F2A6B9B"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738F6534" w14:textId="77777777" w:rsidR="00F550AD" w:rsidRPr="005B74B4" w:rsidRDefault="00F550AD" w:rsidP="00F550AD">
            <w:pPr>
              <w:keepNext w:val="0"/>
              <w:spacing w:before="60" w:after="60"/>
              <w:ind w:right="189"/>
              <w:jc w:val="center"/>
              <w:rPr>
                <w:sz w:val="20"/>
                <w:szCs w:val="20"/>
              </w:rPr>
            </w:pPr>
            <w:r>
              <w:rPr>
                <w:b/>
                <w:bCs/>
                <w:sz w:val="20"/>
                <w:szCs w:val="20"/>
              </w:rPr>
              <w:t>CHAPITRE II : EXIGENCES SYSTEME QUALITE</w:t>
            </w:r>
          </w:p>
        </w:tc>
      </w:tr>
      <w:tr w:rsidR="00A41F36" w:rsidRPr="008B79AA" w14:paraId="2F959730" w14:textId="77777777" w:rsidTr="00194417">
        <w:trPr>
          <w:trHeight w:val="20"/>
          <w:jc w:val="center"/>
        </w:trPr>
        <w:tc>
          <w:tcPr>
            <w:tcW w:w="225" w:type="pct"/>
            <w:tcBorders>
              <w:top w:val="nil"/>
              <w:left w:val="single" w:sz="4" w:space="0" w:color="auto"/>
              <w:bottom w:val="dashed" w:sz="4" w:space="0" w:color="auto"/>
              <w:right w:val="single" w:sz="4" w:space="0" w:color="auto"/>
            </w:tcBorders>
            <w:shd w:val="clear" w:color="auto" w:fill="auto"/>
          </w:tcPr>
          <w:p w14:paraId="796F12EA" w14:textId="33198997" w:rsidR="00A41F36" w:rsidRPr="00DD101A" w:rsidRDefault="00A41F36" w:rsidP="00A41F36">
            <w:pPr>
              <w:keepNext w:val="0"/>
              <w:spacing w:before="60" w:after="60"/>
              <w:jc w:val="center"/>
              <w:rPr>
                <w:b/>
                <w:bCs/>
                <w:sz w:val="20"/>
                <w:szCs w:val="20"/>
              </w:rPr>
            </w:pPr>
            <w:r w:rsidRPr="00DD101A">
              <w:rPr>
                <w:b/>
                <w:bCs/>
                <w:sz w:val="20"/>
                <w:szCs w:val="20"/>
              </w:rPr>
              <w:t>35</w:t>
            </w:r>
          </w:p>
        </w:tc>
        <w:tc>
          <w:tcPr>
            <w:tcW w:w="240" w:type="pct"/>
            <w:tcBorders>
              <w:top w:val="nil"/>
              <w:left w:val="nil"/>
              <w:bottom w:val="dashed" w:sz="4" w:space="0" w:color="auto"/>
              <w:right w:val="single" w:sz="4" w:space="0" w:color="auto"/>
            </w:tcBorders>
            <w:shd w:val="clear" w:color="auto" w:fill="auto"/>
          </w:tcPr>
          <w:p w14:paraId="353593A5" w14:textId="55B723DE" w:rsidR="00A41F36" w:rsidRPr="00DD101A" w:rsidRDefault="00A41F36" w:rsidP="00A41F36">
            <w:pPr>
              <w:keepNext w:val="0"/>
              <w:spacing w:before="60" w:after="60"/>
              <w:jc w:val="center"/>
              <w:rPr>
                <w:b/>
                <w:bCs/>
                <w:sz w:val="20"/>
                <w:szCs w:val="20"/>
              </w:rPr>
            </w:pPr>
            <w:r w:rsidRPr="00DD101A">
              <w:rPr>
                <w:b/>
                <w:bCs/>
                <w:sz w:val="20"/>
                <w:szCs w:val="20"/>
              </w:rPr>
              <w:t>1</w:t>
            </w:r>
          </w:p>
        </w:tc>
        <w:tc>
          <w:tcPr>
            <w:tcW w:w="2252" w:type="pct"/>
            <w:tcBorders>
              <w:top w:val="nil"/>
              <w:left w:val="nil"/>
              <w:bottom w:val="dashed" w:sz="4" w:space="0" w:color="auto"/>
              <w:right w:val="single" w:sz="4" w:space="0" w:color="auto"/>
            </w:tcBorders>
            <w:shd w:val="clear" w:color="auto" w:fill="auto"/>
          </w:tcPr>
          <w:p w14:paraId="636DE580" w14:textId="6C72A0D5" w:rsidR="00A41F36" w:rsidRPr="005B74B4" w:rsidRDefault="00A41F36" w:rsidP="00A41F36">
            <w:pPr>
              <w:keepNext w:val="0"/>
              <w:spacing w:before="60" w:after="60"/>
              <w:rPr>
                <w:b/>
                <w:sz w:val="20"/>
                <w:szCs w:val="20"/>
              </w:rPr>
            </w:pPr>
            <w:r w:rsidRPr="005B74B4">
              <w:rPr>
                <w:b/>
                <w:sz w:val="20"/>
                <w:szCs w:val="20"/>
              </w:rPr>
              <w:t>Système de management et de Qualité</w:t>
            </w:r>
          </w:p>
        </w:tc>
        <w:tc>
          <w:tcPr>
            <w:tcW w:w="432" w:type="pct"/>
            <w:tcBorders>
              <w:top w:val="nil"/>
              <w:left w:val="nil"/>
              <w:bottom w:val="dashed" w:sz="4" w:space="0" w:color="auto"/>
              <w:right w:val="single" w:sz="4" w:space="0" w:color="auto"/>
            </w:tcBorders>
            <w:shd w:val="clear" w:color="auto" w:fill="auto"/>
            <w:vAlign w:val="center"/>
          </w:tcPr>
          <w:p w14:paraId="0A0A410F" w14:textId="77777777" w:rsidR="00A41F36" w:rsidRPr="005B74B4" w:rsidRDefault="00A41F36" w:rsidP="00A41F36">
            <w:pPr>
              <w:keepNext w:val="0"/>
              <w:spacing w:before="60" w:after="60"/>
              <w:jc w:val="center"/>
              <w:rPr>
                <w:sz w:val="20"/>
                <w:szCs w:val="20"/>
              </w:rPr>
            </w:pPr>
          </w:p>
        </w:tc>
        <w:tc>
          <w:tcPr>
            <w:tcW w:w="448" w:type="pct"/>
            <w:tcBorders>
              <w:top w:val="nil"/>
              <w:left w:val="nil"/>
              <w:bottom w:val="dashed" w:sz="4" w:space="0" w:color="auto"/>
              <w:right w:val="single" w:sz="4" w:space="0" w:color="auto"/>
            </w:tcBorders>
            <w:shd w:val="clear" w:color="auto" w:fill="auto"/>
          </w:tcPr>
          <w:p w14:paraId="466EA2F5" w14:textId="799D69C9"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_Ref156404156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6.1.1. </w:t>
            </w:r>
            <w:r w:rsidRPr="00524890">
              <w:rPr>
                <w:sz w:val="20"/>
                <w:szCs w:val="20"/>
              </w:rPr>
              <w:fldChar w:fldCharType="end"/>
            </w:r>
          </w:p>
        </w:tc>
        <w:tc>
          <w:tcPr>
            <w:tcW w:w="1404" w:type="pct"/>
            <w:tcBorders>
              <w:top w:val="nil"/>
              <w:left w:val="nil"/>
              <w:bottom w:val="dashed" w:sz="4" w:space="0" w:color="auto"/>
              <w:right w:val="single" w:sz="4" w:space="0" w:color="auto"/>
            </w:tcBorders>
            <w:shd w:val="clear" w:color="auto" w:fill="auto"/>
            <w:vAlign w:val="center"/>
          </w:tcPr>
          <w:p w14:paraId="1D6E67EC" w14:textId="77777777" w:rsidR="00A41F36" w:rsidRPr="005B74B4" w:rsidRDefault="00A41F36" w:rsidP="00A41F36">
            <w:pPr>
              <w:keepNext w:val="0"/>
              <w:spacing w:before="60" w:after="60"/>
              <w:jc w:val="center"/>
              <w:rPr>
                <w:sz w:val="20"/>
                <w:szCs w:val="20"/>
              </w:rPr>
            </w:pPr>
          </w:p>
        </w:tc>
      </w:tr>
      <w:tr w:rsidR="00A41F36" w:rsidRPr="008B79AA" w14:paraId="31933427" w14:textId="77777777" w:rsidTr="00194417">
        <w:trPr>
          <w:trHeight w:val="20"/>
          <w:jc w:val="center"/>
        </w:trPr>
        <w:tc>
          <w:tcPr>
            <w:tcW w:w="225" w:type="pct"/>
            <w:tcBorders>
              <w:top w:val="dashed" w:sz="4" w:space="0" w:color="auto"/>
              <w:left w:val="single" w:sz="4" w:space="0" w:color="auto"/>
              <w:bottom w:val="dashed" w:sz="4" w:space="0" w:color="auto"/>
              <w:right w:val="single" w:sz="4" w:space="0" w:color="auto"/>
            </w:tcBorders>
            <w:shd w:val="clear" w:color="auto" w:fill="auto"/>
          </w:tcPr>
          <w:p w14:paraId="18D5C6BC" w14:textId="22D430D1" w:rsidR="00A41F36" w:rsidRPr="00194417" w:rsidRDefault="00A41F36" w:rsidP="00A41F36">
            <w:pPr>
              <w:keepNext w:val="0"/>
              <w:spacing w:before="60" w:after="60"/>
              <w:jc w:val="center"/>
              <w:rPr>
                <w:b/>
                <w:sz w:val="20"/>
                <w:szCs w:val="20"/>
              </w:rPr>
            </w:pPr>
            <w:r w:rsidRPr="00DD101A">
              <w:rPr>
                <w:b/>
                <w:bCs/>
                <w:sz w:val="20"/>
                <w:szCs w:val="20"/>
              </w:rPr>
              <w:t>35</w:t>
            </w:r>
          </w:p>
        </w:tc>
        <w:tc>
          <w:tcPr>
            <w:tcW w:w="240" w:type="pct"/>
            <w:tcBorders>
              <w:top w:val="dashed" w:sz="4" w:space="0" w:color="auto"/>
              <w:left w:val="nil"/>
              <w:bottom w:val="dashed" w:sz="4" w:space="0" w:color="auto"/>
              <w:right w:val="single" w:sz="4" w:space="0" w:color="auto"/>
            </w:tcBorders>
            <w:shd w:val="clear" w:color="auto" w:fill="auto"/>
          </w:tcPr>
          <w:p w14:paraId="5C35D9E9" w14:textId="09403617" w:rsidR="00A41F36" w:rsidRPr="00194417" w:rsidRDefault="00A41F36" w:rsidP="00A41F36">
            <w:pPr>
              <w:keepNext w:val="0"/>
              <w:spacing w:before="60" w:after="60"/>
              <w:jc w:val="center"/>
              <w:rPr>
                <w:b/>
                <w:sz w:val="20"/>
                <w:szCs w:val="20"/>
              </w:rPr>
            </w:pPr>
            <w:r w:rsidRPr="00DD101A">
              <w:rPr>
                <w:b/>
                <w:bCs/>
                <w:sz w:val="20"/>
                <w:szCs w:val="20"/>
              </w:rPr>
              <w:t>2</w:t>
            </w:r>
          </w:p>
        </w:tc>
        <w:tc>
          <w:tcPr>
            <w:tcW w:w="2252" w:type="pct"/>
            <w:tcBorders>
              <w:top w:val="dashed" w:sz="4" w:space="0" w:color="auto"/>
              <w:left w:val="nil"/>
              <w:bottom w:val="dashed" w:sz="4" w:space="0" w:color="auto"/>
              <w:right w:val="single" w:sz="4" w:space="0" w:color="auto"/>
            </w:tcBorders>
            <w:shd w:val="clear" w:color="auto" w:fill="auto"/>
          </w:tcPr>
          <w:p w14:paraId="18F5A1A7" w14:textId="43B65169" w:rsidR="00A41F36" w:rsidRPr="005B74B4" w:rsidRDefault="00A41F36" w:rsidP="00A41F36">
            <w:pPr>
              <w:keepNext w:val="0"/>
              <w:spacing w:before="60" w:after="60"/>
              <w:rPr>
                <w:b/>
                <w:sz w:val="20"/>
                <w:szCs w:val="20"/>
              </w:rPr>
            </w:pPr>
            <w:r w:rsidRPr="005B74B4">
              <w:rPr>
                <w:b/>
                <w:sz w:val="20"/>
                <w:szCs w:val="20"/>
              </w:rPr>
              <w:t>Compétences, moyens et organisation</w:t>
            </w:r>
          </w:p>
        </w:tc>
        <w:tc>
          <w:tcPr>
            <w:tcW w:w="432" w:type="pct"/>
            <w:tcBorders>
              <w:top w:val="dashed" w:sz="4" w:space="0" w:color="auto"/>
              <w:left w:val="nil"/>
              <w:bottom w:val="dashed" w:sz="4" w:space="0" w:color="auto"/>
              <w:right w:val="single" w:sz="4" w:space="0" w:color="auto"/>
            </w:tcBorders>
            <w:shd w:val="clear" w:color="auto" w:fill="auto"/>
            <w:vAlign w:val="center"/>
          </w:tcPr>
          <w:p w14:paraId="22474DA0" w14:textId="77777777" w:rsidR="00A41F36" w:rsidRPr="005B74B4" w:rsidRDefault="00A41F36" w:rsidP="00A41F36">
            <w:pPr>
              <w:keepNext w:val="0"/>
              <w:spacing w:before="60" w:after="60"/>
              <w:jc w:val="center"/>
              <w:rPr>
                <w:sz w:val="20"/>
                <w:szCs w:val="20"/>
              </w:rPr>
            </w:pPr>
          </w:p>
        </w:tc>
        <w:tc>
          <w:tcPr>
            <w:tcW w:w="448" w:type="pct"/>
            <w:tcBorders>
              <w:top w:val="dashed" w:sz="4" w:space="0" w:color="auto"/>
              <w:left w:val="nil"/>
              <w:bottom w:val="dashed" w:sz="4" w:space="0" w:color="auto"/>
              <w:right w:val="single" w:sz="4" w:space="0" w:color="auto"/>
            </w:tcBorders>
            <w:shd w:val="clear" w:color="auto" w:fill="auto"/>
          </w:tcPr>
          <w:p w14:paraId="2479B151" w14:textId="62FFCDCD"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_Ref123897318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6.1.2. </w:t>
            </w:r>
            <w:r w:rsidRPr="00524890">
              <w:rPr>
                <w:sz w:val="20"/>
                <w:szCs w:val="20"/>
              </w:rPr>
              <w:fldChar w:fldCharType="end"/>
            </w:r>
          </w:p>
        </w:tc>
        <w:tc>
          <w:tcPr>
            <w:tcW w:w="1404" w:type="pct"/>
            <w:tcBorders>
              <w:top w:val="dashed" w:sz="4" w:space="0" w:color="auto"/>
              <w:left w:val="nil"/>
              <w:bottom w:val="dashed" w:sz="4" w:space="0" w:color="auto"/>
              <w:right w:val="single" w:sz="4" w:space="0" w:color="auto"/>
            </w:tcBorders>
            <w:shd w:val="clear" w:color="auto" w:fill="auto"/>
            <w:vAlign w:val="center"/>
          </w:tcPr>
          <w:p w14:paraId="6B94411F" w14:textId="77777777" w:rsidR="00A41F36" w:rsidRPr="005B74B4" w:rsidRDefault="00A41F36" w:rsidP="00A41F36">
            <w:pPr>
              <w:keepNext w:val="0"/>
              <w:spacing w:before="60" w:after="60"/>
              <w:jc w:val="center"/>
              <w:rPr>
                <w:sz w:val="20"/>
                <w:szCs w:val="20"/>
              </w:rPr>
            </w:pPr>
          </w:p>
        </w:tc>
      </w:tr>
      <w:tr w:rsidR="00A41F36" w:rsidRPr="008B79AA" w14:paraId="33970498" w14:textId="77777777" w:rsidTr="00194417">
        <w:trPr>
          <w:trHeight w:val="20"/>
          <w:jc w:val="center"/>
        </w:trPr>
        <w:tc>
          <w:tcPr>
            <w:tcW w:w="225" w:type="pct"/>
            <w:tcBorders>
              <w:top w:val="dashed" w:sz="4" w:space="0" w:color="auto"/>
              <w:left w:val="single" w:sz="4" w:space="0" w:color="auto"/>
              <w:bottom w:val="single" w:sz="4" w:space="0" w:color="auto"/>
              <w:right w:val="single" w:sz="4" w:space="0" w:color="auto"/>
            </w:tcBorders>
            <w:shd w:val="clear" w:color="auto" w:fill="auto"/>
          </w:tcPr>
          <w:p w14:paraId="7744999A" w14:textId="5321BA1F" w:rsidR="00A41F36" w:rsidRPr="00194417" w:rsidRDefault="00A41F36" w:rsidP="00A41F36">
            <w:pPr>
              <w:keepNext w:val="0"/>
              <w:spacing w:before="60" w:after="60"/>
              <w:jc w:val="center"/>
              <w:rPr>
                <w:b/>
                <w:sz w:val="20"/>
                <w:szCs w:val="20"/>
              </w:rPr>
            </w:pPr>
            <w:r w:rsidRPr="00DD101A">
              <w:rPr>
                <w:b/>
                <w:bCs/>
                <w:sz w:val="20"/>
                <w:szCs w:val="20"/>
              </w:rPr>
              <w:t>35</w:t>
            </w:r>
          </w:p>
        </w:tc>
        <w:tc>
          <w:tcPr>
            <w:tcW w:w="240" w:type="pct"/>
            <w:tcBorders>
              <w:top w:val="dashed" w:sz="4" w:space="0" w:color="auto"/>
              <w:left w:val="nil"/>
              <w:bottom w:val="single" w:sz="4" w:space="0" w:color="auto"/>
              <w:right w:val="single" w:sz="4" w:space="0" w:color="auto"/>
            </w:tcBorders>
            <w:shd w:val="clear" w:color="auto" w:fill="auto"/>
          </w:tcPr>
          <w:p w14:paraId="1DC59631" w14:textId="4BD5FBFD" w:rsidR="00A41F36" w:rsidRPr="00194417" w:rsidRDefault="00A41F36" w:rsidP="00A41F36">
            <w:pPr>
              <w:keepNext w:val="0"/>
              <w:spacing w:before="60" w:after="60"/>
              <w:jc w:val="center"/>
              <w:rPr>
                <w:b/>
                <w:sz w:val="20"/>
                <w:szCs w:val="20"/>
              </w:rPr>
            </w:pPr>
            <w:r w:rsidRPr="00DD101A">
              <w:rPr>
                <w:b/>
                <w:bCs/>
                <w:sz w:val="20"/>
                <w:szCs w:val="20"/>
              </w:rPr>
              <w:t>3</w:t>
            </w:r>
          </w:p>
        </w:tc>
        <w:tc>
          <w:tcPr>
            <w:tcW w:w="2252" w:type="pct"/>
            <w:tcBorders>
              <w:top w:val="dashed" w:sz="4" w:space="0" w:color="auto"/>
              <w:left w:val="nil"/>
              <w:bottom w:val="single" w:sz="4" w:space="0" w:color="auto"/>
              <w:right w:val="single" w:sz="4" w:space="0" w:color="auto"/>
            </w:tcBorders>
            <w:shd w:val="clear" w:color="auto" w:fill="auto"/>
          </w:tcPr>
          <w:p w14:paraId="401FA959" w14:textId="0B12B2FD" w:rsidR="00A41F36" w:rsidRPr="005B74B4" w:rsidRDefault="00A41F36" w:rsidP="00A41F36">
            <w:pPr>
              <w:keepNext w:val="0"/>
              <w:spacing w:before="60" w:after="60"/>
              <w:rPr>
                <w:b/>
                <w:sz w:val="20"/>
                <w:szCs w:val="20"/>
              </w:rPr>
            </w:pPr>
            <w:r w:rsidRPr="005B74B4">
              <w:rPr>
                <w:b/>
                <w:sz w:val="20"/>
                <w:szCs w:val="20"/>
              </w:rPr>
              <w:t xml:space="preserve">Engagement de conservation </w:t>
            </w:r>
            <w:r w:rsidRPr="00747FC1">
              <w:rPr>
                <w:sz w:val="20"/>
                <w:szCs w:val="20"/>
              </w:rPr>
              <w:t>(définition des matériaux utilisés</w:t>
            </w:r>
            <w:r>
              <w:rPr>
                <w:sz w:val="20"/>
                <w:szCs w:val="20"/>
              </w:rPr>
              <w:t xml:space="preserve"> et </w:t>
            </w:r>
            <w:r w:rsidRPr="0051154F">
              <w:rPr>
                <w:sz w:val="20"/>
                <w:szCs w:val="20"/>
              </w:rPr>
              <w:t>descript</w:t>
            </w:r>
            <w:r>
              <w:rPr>
                <w:sz w:val="20"/>
                <w:szCs w:val="20"/>
              </w:rPr>
              <w:t>ion des constituants critiques)</w:t>
            </w:r>
          </w:p>
        </w:tc>
        <w:tc>
          <w:tcPr>
            <w:tcW w:w="432" w:type="pct"/>
            <w:tcBorders>
              <w:top w:val="dashed" w:sz="4" w:space="0" w:color="auto"/>
              <w:left w:val="nil"/>
              <w:bottom w:val="single" w:sz="4" w:space="0" w:color="auto"/>
              <w:right w:val="single" w:sz="4" w:space="0" w:color="auto"/>
            </w:tcBorders>
            <w:shd w:val="clear" w:color="auto" w:fill="auto"/>
            <w:vAlign w:val="center"/>
          </w:tcPr>
          <w:p w14:paraId="19B0831E" w14:textId="77777777" w:rsidR="00A41F36" w:rsidRPr="005B74B4" w:rsidRDefault="00A41F36" w:rsidP="00A41F36">
            <w:pPr>
              <w:keepNext w:val="0"/>
              <w:spacing w:before="60" w:after="60"/>
              <w:jc w:val="center"/>
              <w:rPr>
                <w:sz w:val="20"/>
                <w:szCs w:val="20"/>
              </w:rPr>
            </w:pPr>
          </w:p>
        </w:tc>
        <w:tc>
          <w:tcPr>
            <w:tcW w:w="448" w:type="pct"/>
            <w:tcBorders>
              <w:top w:val="dashed" w:sz="4" w:space="0" w:color="auto"/>
              <w:left w:val="nil"/>
              <w:bottom w:val="single" w:sz="4" w:space="0" w:color="auto"/>
              <w:right w:val="single" w:sz="4" w:space="0" w:color="auto"/>
            </w:tcBorders>
            <w:shd w:val="clear" w:color="auto" w:fill="auto"/>
          </w:tcPr>
          <w:p w14:paraId="23A2C9D3" w14:textId="06E1BBE1"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_Ref123897322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6.1.3. </w:t>
            </w:r>
            <w:r w:rsidRPr="00524890">
              <w:rPr>
                <w:sz w:val="20"/>
                <w:szCs w:val="20"/>
              </w:rPr>
              <w:fldChar w:fldCharType="end"/>
            </w:r>
            <w:r w:rsidRPr="00524890">
              <w:rPr>
                <w:sz w:val="20"/>
                <w:szCs w:val="20"/>
              </w:rPr>
              <w:t xml:space="preserve"> </w:t>
            </w:r>
          </w:p>
        </w:tc>
        <w:tc>
          <w:tcPr>
            <w:tcW w:w="1404" w:type="pct"/>
            <w:tcBorders>
              <w:top w:val="dashed" w:sz="4" w:space="0" w:color="auto"/>
              <w:left w:val="nil"/>
              <w:bottom w:val="single" w:sz="4" w:space="0" w:color="auto"/>
              <w:right w:val="single" w:sz="4" w:space="0" w:color="auto"/>
            </w:tcBorders>
            <w:shd w:val="clear" w:color="auto" w:fill="auto"/>
            <w:vAlign w:val="center"/>
          </w:tcPr>
          <w:p w14:paraId="372578C6" w14:textId="77777777" w:rsidR="00A41F36" w:rsidRPr="005B74B4" w:rsidRDefault="00A41F36" w:rsidP="00A41F36">
            <w:pPr>
              <w:keepNext w:val="0"/>
              <w:spacing w:before="60" w:after="60"/>
              <w:jc w:val="center"/>
              <w:rPr>
                <w:sz w:val="20"/>
                <w:szCs w:val="20"/>
              </w:rPr>
            </w:pPr>
          </w:p>
        </w:tc>
      </w:tr>
      <w:tr w:rsidR="00A41F36" w:rsidRPr="008B79AA" w14:paraId="22783326" w14:textId="77777777" w:rsidTr="00194417">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3980BB1" w14:textId="6760D70F" w:rsidR="00A41F36" w:rsidRPr="00194417" w:rsidRDefault="00A41F36" w:rsidP="00A41F36">
            <w:pPr>
              <w:keepNext w:val="0"/>
              <w:spacing w:before="60" w:after="60"/>
              <w:jc w:val="center"/>
              <w:rPr>
                <w:b/>
                <w:sz w:val="20"/>
                <w:szCs w:val="20"/>
              </w:rPr>
            </w:pPr>
            <w:r w:rsidRPr="00DD101A">
              <w:rPr>
                <w:b/>
                <w:bCs/>
                <w:sz w:val="20"/>
                <w:szCs w:val="20"/>
              </w:rPr>
              <w:t>36</w:t>
            </w:r>
          </w:p>
        </w:tc>
        <w:tc>
          <w:tcPr>
            <w:tcW w:w="240" w:type="pct"/>
            <w:tcBorders>
              <w:top w:val="nil"/>
              <w:left w:val="nil"/>
              <w:bottom w:val="single" w:sz="4" w:space="0" w:color="auto"/>
              <w:right w:val="single" w:sz="4" w:space="0" w:color="auto"/>
            </w:tcBorders>
            <w:shd w:val="clear" w:color="auto" w:fill="auto"/>
          </w:tcPr>
          <w:p w14:paraId="3B05624A" w14:textId="36F3EB16" w:rsidR="00A41F36" w:rsidRPr="00194417" w:rsidRDefault="00A41F36" w:rsidP="00A41F36">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8987451" w14:textId="6A15FF81" w:rsidR="00A41F36" w:rsidRPr="005B74B4" w:rsidRDefault="00A41F36" w:rsidP="00A41F36">
            <w:pPr>
              <w:keepNext w:val="0"/>
              <w:spacing w:before="60" w:after="60"/>
              <w:rPr>
                <w:b/>
                <w:sz w:val="20"/>
                <w:szCs w:val="20"/>
              </w:rPr>
            </w:pPr>
            <w:r w:rsidRPr="005B74B4">
              <w:rPr>
                <w:b/>
                <w:sz w:val="20"/>
                <w:szCs w:val="20"/>
              </w:rPr>
              <w:t>Faits techniques et d’organisation</w:t>
            </w:r>
          </w:p>
        </w:tc>
        <w:tc>
          <w:tcPr>
            <w:tcW w:w="432" w:type="pct"/>
            <w:tcBorders>
              <w:top w:val="nil"/>
              <w:left w:val="nil"/>
              <w:bottom w:val="single" w:sz="4" w:space="0" w:color="auto"/>
              <w:right w:val="single" w:sz="4" w:space="0" w:color="auto"/>
            </w:tcBorders>
            <w:shd w:val="clear" w:color="auto" w:fill="auto"/>
            <w:vAlign w:val="center"/>
          </w:tcPr>
          <w:p w14:paraId="6BB3338C" w14:textId="77777777" w:rsidR="00A41F36" w:rsidRPr="005B74B4" w:rsidRDefault="00A41F36" w:rsidP="00A41F36">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4CD5FD2" w14:textId="7191E7FD"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_Ref156404181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6.2</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5E1CCBC" w14:textId="77777777" w:rsidR="00A41F36" w:rsidRPr="005B74B4" w:rsidRDefault="00A41F36" w:rsidP="00A41F36">
            <w:pPr>
              <w:keepNext w:val="0"/>
              <w:spacing w:before="60" w:after="60"/>
              <w:jc w:val="center"/>
              <w:rPr>
                <w:sz w:val="20"/>
                <w:szCs w:val="20"/>
              </w:rPr>
            </w:pPr>
          </w:p>
        </w:tc>
      </w:tr>
      <w:tr w:rsidR="00A41F36" w:rsidRPr="008B79AA" w14:paraId="7BBA1CD1" w14:textId="77777777" w:rsidTr="00194417">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84EED07" w14:textId="0A08668A" w:rsidR="00A41F36" w:rsidRPr="00194417" w:rsidRDefault="00A41F36" w:rsidP="00A41F36">
            <w:pPr>
              <w:keepNext w:val="0"/>
              <w:spacing w:before="60" w:after="60"/>
              <w:jc w:val="center"/>
              <w:rPr>
                <w:b/>
                <w:sz w:val="20"/>
                <w:szCs w:val="20"/>
              </w:rPr>
            </w:pPr>
            <w:r w:rsidRPr="00DD101A">
              <w:rPr>
                <w:b/>
                <w:bCs/>
                <w:sz w:val="20"/>
                <w:szCs w:val="20"/>
              </w:rPr>
              <w:t>37</w:t>
            </w:r>
          </w:p>
        </w:tc>
        <w:tc>
          <w:tcPr>
            <w:tcW w:w="240" w:type="pct"/>
            <w:tcBorders>
              <w:top w:val="nil"/>
              <w:left w:val="nil"/>
              <w:bottom w:val="single" w:sz="4" w:space="0" w:color="auto"/>
              <w:right w:val="single" w:sz="4" w:space="0" w:color="auto"/>
            </w:tcBorders>
            <w:shd w:val="clear" w:color="auto" w:fill="auto"/>
          </w:tcPr>
          <w:p w14:paraId="06E8168A" w14:textId="3E100E68" w:rsidR="00A41F36" w:rsidRPr="00676CDD" w:rsidRDefault="00A41F36" w:rsidP="00A41F36">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0B55C51" w14:textId="29D9ECC4" w:rsidR="00A41F36" w:rsidRPr="005B74B4" w:rsidRDefault="00A41F36" w:rsidP="00A41F36">
            <w:pPr>
              <w:keepNext w:val="0"/>
              <w:spacing w:before="60" w:after="60"/>
              <w:rPr>
                <w:b/>
                <w:sz w:val="20"/>
                <w:szCs w:val="20"/>
              </w:rPr>
            </w:pPr>
            <w:r w:rsidRPr="005B74B4">
              <w:rPr>
                <w:b/>
                <w:sz w:val="20"/>
                <w:szCs w:val="20"/>
              </w:rPr>
              <w:t>Revues techniques</w:t>
            </w:r>
          </w:p>
        </w:tc>
        <w:tc>
          <w:tcPr>
            <w:tcW w:w="432" w:type="pct"/>
            <w:tcBorders>
              <w:top w:val="nil"/>
              <w:left w:val="nil"/>
              <w:bottom w:val="single" w:sz="4" w:space="0" w:color="auto"/>
              <w:right w:val="single" w:sz="4" w:space="0" w:color="auto"/>
            </w:tcBorders>
            <w:shd w:val="clear" w:color="auto" w:fill="auto"/>
            <w:vAlign w:val="center"/>
          </w:tcPr>
          <w:p w14:paraId="18A33B09" w14:textId="77777777" w:rsidR="00A41F36" w:rsidRPr="005B74B4" w:rsidRDefault="00A41F36" w:rsidP="00A41F36">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91C972B" w14:textId="43189CBD"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_Ref123897330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6.3</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8E030B9" w14:textId="77777777" w:rsidR="00A41F36" w:rsidRPr="005B74B4" w:rsidRDefault="00A41F36" w:rsidP="00A41F36">
            <w:pPr>
              <w:keepNext w:val="0"/>
              <w:spacing w:before="60" w:after="60"/>
              <w:jc w:val="center"/>
              <w:rPr>
                <w:sz w:val="20"/>
                <w:szCs w:val="20"/>
              </w:rPr>
            </w:pPr>
          </w:p>
        </w:tc>
      </w:tr>
      <w:tr w:rsidR="00A41F36" w:rsidRPr="008B79AA" w14:paraId="4D98A53B" w14:textId="77777777" w:rsidTr="00194417">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DF0888B" w14:textId="285CF68B" w:rsidR="00A41F36" w:rsidRPr="00676CDD" w:rsidRDefault="00A41F36" w:rsidP="00A41F36">
            <w:pPr>
              <w:keepNext w:val="0"/>
              <w:spacing w:before="60" w:after="60"/>
              <w:jc w:val="center"/>
              <w:rPr>
                <w:b/>
                <w:sz w:val="20"/>
                <w:szCs w:val="20"/>
              </w:rPr>
            </w:pPr>
            <w:r w:rsidRPr="00DD101A">
              <w:rPr>
                <w:b/>
                <w:bCs/>
                <w:sz w:val="20"/>
                <w:szCs w:val="20"/>
              </w:rPr>
              <w:t>38</w:t>
            </w:r>
          </w:p>
        </w:tc>
        <w:tc>
          <w:tcPr>
            <w:tcW w:w="240" w:type="pct"/>
            <w:tcBorders>
              <w:top w:val="nil"/>
              <w:left w:val="nil"/>
              <w:bottom w:val="single" w:sz="4" w:space="0" w:color="auto"/>
              <w:right w:val="single" w:sz="4" w:space="0" w:color="auto"/>
            </w:tcBorders>
            <w:shd w:val="clear" w:color="auto" w:fill="auto"/>
          </w:tcPr>
          <w:p w14:paraId="7FB317D5" w14:textId="116AF616" w:rsidR="00A41F36" w:rsidRPr="00676CDD" w:rsidRDefault="00A41F36" w:rsidP="00A41F36">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4A63055" w14:textId="7D75E0DE" w:rsidR="00A41F36" w:rsidRPr="005B74B4" w:rsidRDefault="00A41F36" w:rsidP="00A41F36">
            <w:pPr>
              <w:keepNext w:val="0"/>
              <w:spacing w:before="60" w:after="60"/>
              <w:rPr>
                <w:b/>
                <w:sz w:val="20"/>
                <w:szCs w:val="20"/>
              </w:rPr>
            </w:pPr>
            <w:r w:rsidRPr="005B74B4">
              <w:rPr>
                <w:b/>
                <w:sz w:val="20"/>
                <w:szCs w:val="20"/>
              </w:rPr>
              <w:t xml:space="preserve">Cocontractants et </w:t>
            </w:r>
            <w:proofErr w:type="spellStart"/>
            <w:r w:rsidRPr="005B74B4">
              <w:rPr>
                <w:b/>
                <w:sz w:val="20"/>
                <w:szCs w:val="20"/>
              </w:rPr>
              <w:t>sous traitants</w:t>
            </w:r>
            <w:proofErr w:type="spellEnd"/>
          </w:p>
        </w:tc>
        <w:tc>
          <w:tcPr>
            <w:tcW w:w="432" w:type="pct"/>
            <w:tcBorders>
              <w:top w:val="nil"/>
              <w:left w:val="nil"/>
              <w:bottom w:val="single" w:sz="4" w:space="0" w:color="auto"/>
              <w:right w:val="single" w:sz="4" w:space="0" w:color="auto"/>
            </w:tcBorders>
            <w:shd w:val="clear" w:color="auto" w:fill="auto"/>
            <w:vAlign w:val="center"/>
          </w:tcPr>
          <w:p w14:paraId="4698DA5C" w14:textId="77777777" w:rsidR="00A41F36" w:rsidRPr="005B74B4" w:rsidRDefault="00A41F36" w:rsidP="00A41F36">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0FDDF13" w14:textId="53DC0F82"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_Ref123897336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6.4</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663CC12" w14:textId="77777777" w:rsidR="00A41F36" w:rsidRPr="005B74B4" w:rsidRDefault="00A41F36" w:rsidP="00A41F36">
            <w:pPr>
              <w:keepNext w:val="0"/>
              <w:spacing w:before="60" w:after="60"/>
              <w:jc w:val="center"/>
              <w:rPr>
                <w:sz w:val="20"/>
                <w:szCs w:val="20"/>
              </w:rPr>
            </w:pPr>
          </w:p>
        </w:tc>
      </w:tr>
      <w:tr w:rsidR="00A41F36" w:rsidRPr="008B79AA" w14:paraId="42FA64F6" w14:textId="77777777" w:rsidTr="00194417">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407A857" w14:textId="2E409D0F" w:rsidR="00A41F36" w:rsidRPr="00676CDD" w:rsidRDefault="00A41F36" w:rsidP="00A41F36">
            <w:pPr>
              <w:keepNext w:val="0"/>
              <w:spacing w:before="60" w:after="60"/>
              <w:jc w:val="center"/>
              <w:rPr>
                <w:b/>
                <w:sz w:val="20"/>
                <w:szCs w:val="20"/>
              </w:rPr>
            </w:pPr>
            <w:r w:rsidRPr="00DD101A">
              <w:rPr>
                <w:b/>
                <w:bCs/>
                <w:sz w:val="20"/>
                <w:szCs w:val="20"/>
              </w:rPr>
              <w:t>38-1</w:t>
            </w:r>
          </w:p>
        </w:tc>
        <w:tc>
          <w:tcPr>
            <w:tcW w:w="240" w:type="pct"/>
            <w:tcBorders>
              <w:top w:val="nil"/>
              <w:left w:val="nil"/>
              <w:bottom w:val="single" w:sz="4" w:space="0" w:color="auto"/>
              <w:right w:val="single" w:sz="4" w:space="0" w:color="auto"/>
            </w:tcBorders>
            <w:shd w:val="clear" w:color="auto" w:fill="auto"/>
          </w:tcPr>
          <w:p w14:paraId="64D1FEA0" w14:textId="7FD61E63" w:rsidR="00A41F36" w:rsidRPr="00676CDD" w:rsidRDefault="00A41F36" w:rsidP="00A41F36">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6722250D" w14:textId="5458C947" w:rsidR="00A41F36" w:rsidRPr="005B74B4" w:rsidRDefault="00A41F36" w:rsidP="00A41F36">
            <w:pPr>
              <w:keepNext w:val="0"/>
              <w:spacing w:before="60" w:after="60"/>
              <w:rPr>
                <w:b/>
                <w:bCs/>
                <w:sz w:val="20"/>
                <w:szCs w:val="20"/>
              </w:rPr>
            </w:pPr>
            <w:r w:rsidRPr="005B74B4">
              <w:rPr>
                <w:b/>
                <w:sz w:val="20"/>
                <w:szCs w:val="20"/>
              </w:rPr>
              <w:t>Plan de contrôle pendant la maitrise en orbite</w:t>
            </w:r>
          </w:p>
        </w:tc>
        <w:tc>
          <w:tcPr>
            <w:tcW w:w="432" w:type="pct"/>
            <w:tcBorders>
              <w:top w:val="nil"/>
              <w:left w:val="nil"/>
              <w:bottom w:val="single" w:sz="4" w:space="0" w:color="auto"/>
              <w:right w:val="single" w:sz="4" w:space="0" w:color="auto"/>
            </w:tcBorders>
            <w:shd w:val="clear" w:color="auto" w:fill="auto"/>
            <w:vAlign w:val="center"/>
          </w:tcPr>
          <w:p w14:paraId="23F45744" w14:textId="77777777" w:rsidR="00A41F36" w:rsidRPr="005B74B4" w:rsidRDefault="00A41F36" w:rsidP="00A41F36">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6FC4829F" w14:textId="411373B0"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_Ref156404201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6.5</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0D4136F" w14:textId="77777777" w:rsidR="00A41F36" w:rsidRPr="005B74B4" w:rsidRDefault="00A41F36" w:rsidP="00A41F36">
            <w:pPr>
              <w:keepNext w:val="0"/>
              <w:spacing w:before="60" w:after="60"/>
              <w:jc w:val="center"/>
              <w:rPr>
                <w:sz w:val="20"/>
                <w:szCs w:val="20"/>
              </w:rPr>
            </w:pPr>
          </w:p>
        </w:tc>
      </w:tr>
      <w:tr w:rsidR="00A41F36" w:rsidRPr="008B79AA" w14:paraId="758C7C01" w14:textId="77777777" w:rsidTr="00194417">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1B0010D4" w14:textId="6D2E98CF" w:rsidR="00A41F36" w:rsidRPr="00676CDD" w:rsidRDefault="00A41F36" w:rsidP="00A41F36">
            <w:pPr>
              <w:keepNext w:val="0"/>
              <w:spacing w:before="60" w:after="60"/>
              <w:jc w:val="center"/>
              <w:rPr>
                <w:b/>
                <w:sz w:val="20"/>
                <w:szCs w:val="20"/>
              </w:rPr>
            </w:pPr>
            <w:r w:rsidRPr="00DD101A">
              <w:rPr>
                <w:b/>
                <w:bCs/>
                <w:sz w:val="20"/>
                <w:szCs w:val="20"/>
              </w:rPr>
              <w:t>38-2</w:t>
            </w:r>
          </w:p>
        </w:tc>
        <w:tc>
          <w:tcPr>
            <w:tcW w:w="240" w:type="pct"/>
            <w:tcBorders>
              <w:top w:val="nil"/>
              <w:left w:val="nil"/>
              <w:bottom w:val="single" w:sz="4" w:space="0" w:color="auto"/>
              <w:right w:val="single" w:sz="4" w:space="0" w:color="auto"/>
            </w:tcBorders>
            <w:shd w:val="clear" w:color="auto" w:fill="auto"/>
          </w:tcPr>
          <w:p w14:paraId="6C925839" w14:textId="2FA92C3F" w:rsidR="00A41F36" w:rsidRPr="00676CDD" w:rsidRDefault="00A41F36" w:rsidP="00A41F36">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54F8049" w14:textId="61ECD486" w:rsidR="00A41F36" w:rsidRPr="005B74B4" w:rsidRDefault="00A41F36" w:rsidP="00A41F36">
            <w:pPr>
              <w:keepNext w:val="0"/>
              <w:spacing w:before="60" w:after="60"/>
              <w:rPr>
                <w:b/>
                <w:sz w:val="20"/>
                <w:szCs w:val="20"/>
              </w:rPr>
            </w:pPr>
            <w:r w:rsidRPr="005B74B4">
              <w:rPr>
                <w:b/>
                <w:sz w:val="20"/>
                <w:szCs w:val="20"/>
              </w:rPr>
              <w:t>Validation des procédures</w:t>
            </w:r>
          </w:p>
        </w:tc>
        <w:tc>
          <w:tcPr>
            <w:tcW w:w="432" w:type="pct"/>
            <w:tcBorders>
              <w:top w:val="nil"/>
              <w:left w:val="nil"/>
              <w:bottom w:val="single" w:sz="4" w:space="0" w:color="auto"/>
              <w:right w:val="single" w:sz="4" w:space="0" w:color="auto"/>
            </w:tcBorders>
            <w:shd w:val="clear" w:color="auto" w:fill="auto"/>
            <w:vAlign w:val="center"/>
          </w:tcPr>
          <w:p w14:paraId="15F95AD8" w14:textId="77777777" w:rsidR="00A41F36" w:rsidRPr="005B74B4" w:rsidRDefault="00A41F36" w:rsidP="00A41F36">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A1EE0A5" w14:textId="0912E63D" w:rsidR="00A41F36" w:rsidRPr="005B74B4" w:rsidRDefault="00A41F36" w:rsidP="00A41F36">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_Ref156404206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6.6</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D9CDB0E" w14:textId="77777777" w:rsidR="00A41F36" w:rsidRPr="005B74B4" w:rsidRDefault="00A41F36" w:rsidP="00A41F36">
            <w:pPr>
              <w:keepNext w:val="0"/>
              <w:spacing w:before="60" w:after="60"/>
              <w:jc w:val="center"/>
              <w:rPr>
                <w:sz w:val="20"/>
                <w:szCs w:val="20"/>
              </w:rPr>
            </w:pPr>
          </w:p>
        </w:tc>
      </w:tr>
      <w:tr w:rsidR="00F550AD" w:rsidRPr="008B79AA" w14:paraId="662ADBAB"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297E1CFD" w14:textId="77777777" w:rsidR="00F550AD" w:rsidRPr="005B74B4" w:rsidRDefault="00F550AD" w:rsidP="00F550AD">
            <w:pPr>
              <w:spacing w:before="60" w:after="60"/>
              <w:jc w:val="center"/>
              <w:rPr>
                <w:sz w:val="20"/>
                <w:szCs w:val="20"/>
              </w:rPr>
            </w:pPr>
            <w:r>
              <w:rPr>
                <w:b/>
                <w:bCs/>
                <w:sz w:val="20"/>
                <w:szCs w:val="20"/>
              </w:rPr>
              <w:t>CHAPITRE III : EXIGENCES TECHNIQUES COMMUNES AUX OPERATIONS DE MAITRISE EN ORBITE</w:t>
            </w:r>
          </w:p>
        </w:tc>
      </w:tr>
      <w:tr w:rsidR="00F550AD" w:rsidRPr="008B79AA" w14:paraId="6F14AFEC"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153A0D16" w14:textId="77777777" w:rsidR="00F550AD" w:rsidRDefault="00F550AD" w:rsidP="00F550AD">
            <w:pPr>
              <w:spacing w:before="60" w:after="60"/>
              <w:jc w:val="center"/>
              <w:rPr>
                <w:b/>
                <w:bCs/>
                <w:sz w:val="20"/>
                <w:szCs w:val="20"/>
              </w:rPr>
            </w:pPr>
            <w:r>
              <w:rPr>
                <w:b/>
                <w:bCs/>
                <w:sz w:val="20"/>
                <w:szCs w:val="20"/>
              </w:rPr>
              <w:t>Section 1 : Exigences liées à la conduite des opérations</w:t>
            </w:r>
          </w:p>
        </w:tc>
      </w:tr>
      <w:tr w:rsidR="00E87F35" w:rsidRPr="008B79AA" w14:paraId="62955604"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7ADF403" w14:textId="55A1FBF5" w:rsidR="00E87F35" w:rsidRPr="00676CDD" w:rsidRDefault="00E87F35" w:rsidP="00E87F35">
            <w:pPr>
              <w:keepNext w:val="0"/>
              <w:spacing w:before="60" w:after="60"/>
              <w:jc w:val="center"/>
              <w:rPr>
                <w:b/>
                <w:sz w:val="20"/>
                <w:szCs w:val="20"/>
              </w:rPr>
            </w:pPr>
            <w:r w:rsidRPr="00DD101A">
              <w:rPr>
                <w:b/>
                <w:bCs/>
                <w:sz w:val="20"/>
                <w:szCs w:val="20"/>
              </w:rPr>
              <w:t>39</w:t>
            </w:r>
          </w:p>
        </w:tc>
        <w:tc>
          <w:tcPr>
            <w:tcW w:w="240" w:type="pct"/>
            <w:tcBorders>
              <w:top w:val="nil"/>
              <w:left w:val="nil"/>
              <w:bottom w:val="single" w:sz="4" w:space="0" w:color="auto"/>
              <w:right w:val="single" w:sz="4" w:space="0" w:color="auto"/>
            </w:tcBorders>
            <w:shd w:val="clear" w:color="auto" w:fill="auto"/>
          </w:tcPr>
          <w:p w14:paraId="3776D38F" w14:textId="424BD9B2"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649EDED4" w14:textId="72EB4685" w:rsidR="00E87F35" w:rsidRPr="005B74B4" w:rsidRDefault="00E87F35" w:rsidP="00E87F35">
            <w:pPr>
              <w:keepNext w:val="0"/>
              <w:spacing w:before="60" w:after="60"/>
              <w:rPr>
                <w:b/>
                <w:sz w:val="20"/>
                <w:szCs w:val="20"/>
              </w:rPr>
            </w:pPr>
            <w:r w:rsidRPr="005B74B4">
              <w:rPr>
                <w:b/>
                <w:sz w:val="20"/>
                <w:szCs w:val="20"/>
              </w:rPr>
              <w:t>Capacité de maîtrise de l’objet spatial</w:t>
            </w:r>
          </w:p>
        </w:tc>
        <w:tc>
          <w:tcPr>
            <w:tcW w:w="432" w:type="pct"/>
            <w:tcBorders>
              <w:top w:val="nil"/>
              <w:left w:val="nil"/>
              <w:bottom w:val="single" w:sz="4" w:space="0" w:color="auto"/>
              <w:right w:val="single" w:sz="4" w:space="0" w:color="auto"/>
            </w:tcBorders>
            <w:shd w:val="clear" w:color="auto" w:fill="auto"/>
            <w:vAlign w:val="center"/>
          </w:tcPr>
          <w:p w14:paraId="3DD7489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70910C5" w14:textId="150CAFD6"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_Ref156404214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10.1.1.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01D4FA5C" w14:textId="77777777" w:rsidR="00E87F35" w:rsidRPr="005B74B4" w:rsidRDefault="00E87F35" w:rsidP="00E87F35">
            <w:pPr>
              <w:keepNext w:val="0"/>
              <w:spacing w:before="60" w:after="60"/>
              <w:jc w:val="center"/>
              <w:rPr>
                <w:sz w:val="20"/>
                <w:szCs w:val="20"/>
              </w:rPr>
            </w:pPr>
          </w:p>
        </w:tc>
      </w:tr>
      <w:tr w:rsidR="00E87F35" w:rsidRPr="008B79AA" w14:paraId="68427222"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1611B2F2" w14:textId="46FD59BF" w:rsidR="00E87F35" w:rsidRPr="00676CDD" w:rsidRDefault="00E87F35" w:rsidP="00E87F35">
            <w:pPr>
              <w:keepNext w:val="0"/>
              <w:spacing w:before="60" w:after="60"/>
              <w:jc w:val="center"/>
              <w:rPr>
                <w:b/>
                <w:sz w:val="20"/>
                <w:szCs w:val="20"/>
              </w:rPr>
            </w:pPr>
            <w:r w:rsidRPr="00DD101A">
              <w:rPr>
                <w:b/>
                <w:bCs/>
                <w:sz w:val="20"/>
                <w:szCs w:val="20"/>
              </w:rPr>
              <w:t>39-1</w:t>
            </w:r>
          </w:p>
        </w:tc>
        <w:tc>
          <w:tcPr>
            <w:tcW w:w="240" w:type="pct"/>
            <w:tcBorders>
              <w:top w:val="nil"/>
              <w:left w:val="nil"/>
              <w:bottom w:val="single" w:sz="4" w:space="0" w:color="auto"/>
              <w:right w:val="single" w:sz="4" w:space="0" w:color="auto"/>
            </w:tcBorders>
            <w:shd w:val="clear" w:color="auto" w:fill="auto"/>
          </w:tcPr>
          <w:p w14:paraId="400AB013" w14:textId="0068D0ED"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511B1A6" w14:textId="5023D416" w:rsidR="00E87F35" w:rsidRPr="005B74B4" w:rsidRDefault="00E87F35" w:rsidP="00E87F35">
            <w:pPr>
              <w:keepNext w:val="0"/>
              <w:spacing w:before="60" w:after="60"/>
              <w:rPr>
                <w:b/>
                <w:sz w:val="20"/>
                <w:szCs w:val="20"/>
              </w:rPr>
            </w:pPr>
            <w:r w:rsidRPr="005B74B4">
              <w:rPr>
                <w:b/>
                <w:sz w:val="20"/>
                <w:szCs w:val="20"/>
              </w:rPr>
              <w:t>Identification des objets spatiaux</w:t>
            </w:r>
          </w:p>
        </w:tc>
        <w:tc>
          <w:tcPr>
            <w:tcW w:w="432" w:type="pct"/>
            <w:tcBorders>
              <w:top w:val="nil"/>
              <w:left w:val="nil"/>
              <w:bottom w:val="single" w:sz="4" w:space="0" w:color="auto"/>
              <w:right w:val="single" w:sz="4" w:space="0" w:color="auto"/>
            </w:tcBorders>
            <w:shd w:val="clear" w:color="auto" w:fill="auto"/>
            <w:vAlign w:val="center"/>
          </w:tcPr>
          <w:p w14:paraId="42D92AF6"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051EA5F" w14:textId="0B78BEBE"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_Ref156404221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10.1.2.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01991189" w14:textId="3483C39E"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55.2</w:t>
            </w:r>
            <w:r w:rsidRPr="005B74B4">
              <w:rPr>
                <w:i/>
                <w:sz w:val="20"/>
                <w:szCs w:val="20"/>
              </w:rPr>
              <w:t xml:space="preserve"> de la RT: dispositions transitoires jusqu’au 31/12/2028 </w:t>
            </w:r>
          </w:p>
        </w:tc>
      </w:tr>
      <w:tr w:rsidR="00E87F35" w:rsidRPr="008B79AA" w14:paraId="1541521D"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5821797D" w14:textId="098C2E7B" w:rsidR="00E87F35" w:rsidRPr="00676CDD" w:rsidRDefault="00E87F35" w:rsidP="00E87F35">
            <w:pPr>
              <w:keepNext w:val="0"/>
              <w:spacing w:before="60" w:after="60"/>
              <w:jc w:val="center"/>
              <w:rPr>
                <w:b/>
                <w:sz w:val="20"/>
                <w:szCs w:val="20"/>
              </w:rPr>
            </w:pPr>
            <w:r w:rsidRPr="00DD101A">
              <w:rPr>
                <w:b/>
                <w:bCs/>
                <w:sz w:val="20"/>
                <w:szCs w:val="20"/>
              </w:rPr>
              <w:t>39-2</w:t>
            </w:r>
          </w:p>
        </w:tc>
        <w:tc>
          <w:tcPr>
            <w:tcW w:w="240" w:type="pct"/>
            <w:tcBorders>
              <w:top w:val="nil"/>
              <w:left w:val="nil"/>
              <w:bottom w:val="single" w:sz="4" w:space="0" w:color="auto"/>
              <w:right w:val="single" w:sz="4" w:space="0" w:color="auto"/>
            </w:tcBorders>
            <w:shd w:val="clear" w:color="auto" w:fill="auto"/>
          </w:tcPr>
          <w:p w14:paraId="173E8E60" w14:textId="61DFE86B"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5E8A3CF" w14:textId="65E43280" w:rsidR="00E87F35" w:rsidRPr="005B74B4" w:rsidRDefault="00E87F35" w:rsidP="00E87F35">
            <w:pPr>
              <w:keepNext w:val="0"/>
              <w:spacing w:before="60" w:after="60"/>
              <w:rPr>
                <w:b/>
                <w:sz w:val="20"/>
                <w:szCs w:val="20"/>
              </w:rPr>
            </w:pPr>
            <w:r w:rsidRPr="005B74B4">
              <w:rPr>
                <w:b/>
                <w:sz w:val="20"/>
                <w:szCs w:val="20"/>
              </w:rPr>
              <w:t>Gestion des ergols</w:t>
            </w:r>
          </w:p>
        </w:tc>
        <w:tc>
          <w:tcPr>
            <w:tcW w:w="432" w:type="pct"/>
            <w:tcBorders>
              <w:top w:val="nil"/>
              <w:left w:val="nil"/>
              <w:bottom w:val="single" w:sz="4" w:space="0" w:color="auto"/>
              <w:right w:val="single" w:sz="4" w:space="0" w:color="auto"/>
            </w:tcBorders>
            <w:shd w:val="clear" w:color="auto" w:fill="auto"/>
            <w:vAlign w:val="center"/>
          </w:tcPr>
          <w:p w14:paraId="58E1191C"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E8D2A00" w14:textId="61EA769C"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_Ref156404225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10.1.3.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1891323F" w14:textId="77777777" w:rsidR="00E87F35" w:rsidRPr="005B74B4" w:rsidRDefault="00E87F35" w:rsidP="00E87F35">
            <w:pPr>
              <w:keepNext w:val="0"/>
              <w:spacing w:before="60" w:after="60"/>
              <w:jc w:val="center"/>
              <w:rPr>
                <w:sz w:val="20"/>
                <w:szCs w:val="20"/>
              </w:rPr>
            </w:pPr>
          </w:p>
        </w:tc>
      </w:tr>
      <w:tr w:rsidR="00E87F35" w:rsidRPr="008B79AA" w14:paraId="7C0A1430"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5F7D0FF" w14:textId="7E724C56" w:rsidR="00E87F35" w:rsidRPr="00676CDD" w:rsidRDefault="00E87F35" w:rsidP="00E87F35">
            <w:pPr>
              <w:keepNext w:val="0"/>
              <w:spacing w:before="60" w:after="60"/>
              <w:jc w:val="center"/>
              <w:rPr>
                <w:b/>
                <w:sz w:val="20"/>
                <w:szCs w:val="20"/>
              </w:rPr>
            </w:pPr>
            <w:r w:rsidRPr="00DD101A">
              <w:rPr>
                <w:b/>
                <w:bCs/>
                <w:sz w:val="20"/>
                <w:szCs w:val="20"/>
              </w:rPr>
              <w:t>39-3</w:t>
            </w:r>
          </w:p>
        </w:tc>
        <w:tc>
          <w:tcPr>
            <w:tcW w:w="240" w:type="pct"/>
            <w:tcBorders>
              <w:top w:val="nil"/>
              <w:left w:val="nil"/>
              <w:bottom w:val="single" w:sz="4" w:space="0" w:color="auto"/>
              <w:right w:val="single" w:sz="4" w:space="0" w:color="auto"/>
            </w:tcBorders>
            <w:shd w:val="clear" w:color="auto" w:fill="auto"/>
          </w:tcPr>
          <w:p w14:paraId="0F196B6E" w14:textId="01E77868"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D3B158E" w14:textId="2802D652" w:rsidR="00E87F35" w:rsidRPr="005B74B4" w:rsidRDefault="00E87F35" w:rsidP="00E87F35">
            <w:pPr>
              <w:keepNext w:val="0"/>
              <w:spacing w:before="60" w:after="60"/>
              <w:rPr>
                <w:b/>
                <w:sz w:val="20"/>
                <w:szCs w:val="20"/>
              </w:rPr>
            </w:pPr>
            <w:r w:rsidRPr="005B74B4">
              <w:rPr>
                <w:b/>
                <w:sz w:val="20"/>
                <w:szCs w:val="20"/>
              </w:rPr>
              <w:t>Cybersécurité</w:t>
            </w:r>
          </w:p>
        </w:tc>
        <w:tc>
          <w:tcPr>
            <w:tcW w:w="432" w:type="pct"/>
            <w:tcBorders>
              <w:top w:val="nil"/>
              <w:left w:val="nil"/>
              <w:bottom w:val="single" w:sz="4" w:space="0" w:color="auto"/>
              <w:right w:val="single" w:sz="4" w:space="0" w:color="auto"/>
            </w:tcBorders>
            <w:shd w:val="clear" w:color="auto" w:fill="auto"/>
            <w:vAlign w:val="center"/>
          </w:tcPr>
          <w:p w14:paraId="3EB6C413"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48CDE6E" w14:textId="4B08EE60"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_Ref156404231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10.1.4.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B3DC70D" w14:textId="77777777" w:rsidR="00E87F35" w:rsidRPr="005B74B4" w:rsidRDefault="00E87F35" w:rsidP="00E87F35">
            <w:pPr>
              <w:keepNext w:val="0"/>
              <w:spacing w:before="60" w:after="60"/>
              <w:jc w:val="center"/>
              <w:rPr>
                <w:sz w:val="20"/>
                <w:szCs w:val="20"/>
              </w:rPr>
            </w:pPr>
          </w:p>
        </w:tc>
      </w:tr>
      <w:tr w:rsidR="00E87F35" w:rsidRPr="008B79AA" w14:paraId="12B4296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9B566CE" w14:textId="0FE4C589" w:rsidR="00E87F35" w:rsidRPr="00676CDD" w:rsidRDefault="00E87F35" w:rsidP="00E87F35">
            <w:pPr>
              <w:keepNext w:val="0"/>
              <w:spacing w:before="60" w:after="60"/>
              <w:jc w:val="center"/>
              <w:rPr>
                <w:b/>
                <w:sz w:val="20"/>
                <w:szCs w:val="20"/>
              </w:rPr>
            </w:pPr>
            <w:r w:rsidRPr="00DD101A">
              <w:rPr>
                <w:b/>
                <w:bCs/>
                <w:sz w:val="20"/>
                <w:szCs w:val="20"/>
              </w:rPr>
              <w:lastRenderedPageBreak/>
              <w:t>39-4</w:t>
            </w:r>
          </w:p>
        </w:tc>
        <w:tc>
          <w:tcPr>
            <w:tcW w:w="240" w:type="pct"/>
            <w:tcBorders>
              <w:top w:val="nil"/>
              <w:left w:val="nil"/>
              <w:bottom w:val="single" w:sz="4" w:space="0" w:color="auto"/>
              <w:right w:val="single" w:sz="4" w:space="0" w:color="auto"/>
            </w:tcBorders>
            <w:shd w:val="clear" w:color="auto" w:fill="auto"/>
          </w:tcPr>
          <w:p w14:paraId="2F35BFEF" w14:textId="567AD6A9"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C10F829" w14:textId="4189EC95" w:rsidR="00E87F35" w:rsidRPr="005B74B4" w:rsidRDefault="00E87F35" w:rsidP="00E87F35">
            <w:pPr>
              <w:keepNext w:val="0"/>
              <w:spacing w:before="60" w:after="60"/>
              <w:rPr>
                <w:b/>
                <w:sz w:val="20"/>
                <w:szCs w:val="20"/>
              </w:rPr>
            </w:pPr>
            <w:r w:rsidRPr="005B74B4">
              <w:rPr>
                <w:b/>
                <w:sz w:val="20"/>
                <w:szCs w:val="20"/>
              </w:rPr>
              <w:t>Cas d'un service en orbite au bénéfice d'un véhicule dont la maîtrise a déjà été autorisée</w:t>
            </w:r>
          </w:p>
        </w:tc>
        <w:tc>
          <w:tcPr>
            <w:tcW w:w="432" w:type="pct"/>
            <w:tcBorders>
              <w:top w:val="nil"/>
              <w:left w:val="nil"/>
              <w:bottom w:val="single" w:sz="4" w:space="0" w:color="auto"/>
              <w:right w:val="single" w:sz="4" w:space="0" w:color="auto"/>
            </w:tcBorders>
            <w:shd w:val="clear" w:color="auto" w:fill="auto"/>
            <w:vAlign w:val="center"/>
          </w:tcPr>
          <w:p w14:paraId="720D098B"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93412BA" w14:textId="35C6E79D"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_Ref156404236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10.1.5.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DBF65E0" w14:textId="77777777" w:rsidR="00E87F35" w:rsidRPr="005B74B4" w:rsidRDefault="00E87F35" w:rsidP="00E87F35">
            <w:pPr>
              <w:keepNext w:val="0"/>
              <w:spacing w:before="60" w:after="60"/>
              <w:jc w:val="center"/>
              <w:rPr>
                <w:sz w:val="20"/>
                <w:szCs w:val="20"/>
              </w:rPr>
            </w:pPr>
          </w:p>
        </w:tc>
      </w:tr>
      <w:tr w:rsidR="00F550AD" w:rsidRPr="008B79AA" w14:paraId="6E851BD0"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24A524E5" w14:textId="77777777" w:rsidR="00F550AD" w:rsidRPr="005B74B4" w:rsidRDefault="00F550AD" w:rsidP="00F550AD">
            <w:pPr>
              <w:spacing w:before="60" w:after="60"/>
              <w:jc w:val="center"/>
              <w:rPr>
                <w:sz w:val="20"/>
                <w:szCs w:val="20"/>
              </w:rPr>
            </w:pPr>
            <w:r>
              <w:rPr>
                <w:b/>
                <w:bCs/>
                <w:sz w:val="20"/>
                <w:szCs w:val="20"/>
              </w:rPr>
              <w:t>Section 2 : Prévention des fragmentations</w:t>
            </w:r>
          </w:p>
        </w:tc>
      </w:tr>
      <w:tr w:rsidR="00E87F35" w:rsidRPr="008B79AA" w14:paraId="068A5748" w14:textId="77777777" w:rsidTr="00676CDD">
        <w:trPr>
          <w:trHeight w:val="20"/>
          <w:jc w:val="center"/>
        </w:trPr>
        <w:tc>
          <w:tcPr>
            <w:tcW w:w="225" w:type="pct"/>
            <w:tcBorders>
              <w:top w:val="nil"/>
              <w:left w:val="single" w:sz="4" w:space="0" w:color="auto"/>
              <w:bottom w:val="dashed" w:sz="4" w:space="0" w:color="auto"/>
              <w:right w:val="single" w:sz="4" w:space="0" w:color="auto"/>
            </w:tcBorders>
            <w:shd w:val="clear" w:color="auto" w:fill="auto"/>
          </w:tcPr>
          <w:p w14:paraId="0388E45E" w14:textId="6345EC24" w:rsidR="00E87F35" w:rsidRPr="00676CDD" w:rsidRDefault="00E87F35" w:rsidP="00E87F35">
            <w:pPr>
              <w:keepNext w:val="0"/>
              <w:spacing w:before="60" w:after="60"/>
              <w:jc w:val="center"/>
              <w:rPr>
                <w:b/>
                <w:sz w:val="20"/>
                <w:szCs w:val="20"/>
              </w:rPr>
            </w:pPr>
            <w:r w:rsidRPr="00DD101A">
              <w:rPr>
                <w:b/>
                <w:bCs/>
                <w:sz w:val="20"/>
                <w:szCs w:val="20"/>
              </w:rPr>
              <w:t>40</w:t>
            </w:r>
          </w:p>
        </w:tc>
        <w:tc>
          <w:tcPr>
            <w:tcW w:w="240" w:type="pct"/>
            <w:tcBorders>
              <w:top w:val="nil"/>
              <w:left w:val="nil"/>
              <w:bottom w:val="dashed" w:sz="4" w:space="0" w:color="auto"/>
              <w:right w:val="single" w:sz="4" w:space="0" w:color="auto"/>
            </w:tcBorders>
            <w:shd w:val="clear" w:color="auto" w:fill="auto"/>
          </w:tcPr>
          <w:p w14:paraId="35AD898B" w14:textId="0C80FD05" w:rsidR="00E87F35" w:rsidRPr="00676CDD" w:rsidRDefault="00E87F35" w:rsidP="00E87F35">
            <w:pPr>
              <w:keepNext w:val="0"/>
              <w:spacing w:before="60" w:after="60"/>
              <w:jc w:val="center"/>
              <w:rPr>
                <w:b/>
                <w:sz w:val="20"/>
                <w:szCs w:val="20"/>
              </w:rPr>
            </w:pPr>
            <w:r w:rsidRPr="00DD101A">
              <w:rPr>
                <w:b/>
                <w:bCs/>
                <w:sz w:val="20"/>
                <w:szCs w:val="20"/>
              </w:rPr>
              <w:t>1</w:t>
            </w:r>
          </w:p>
        </w:tc>
        <w:tc>
          <w:tcPr>
            <w:tcW w:w="2252" w:type="pct"/>
            <w:tcBorders>
              <w:top w:val="nil"/>
              <w:left w:val="nil"/>
              <w:bottom w:val="dashed" w:sz="4" w:space="0" w:color="auto"/>
              <w:right w:val="single" w:sz="4" w:space="0" w:color="auto"/>
            </w:tcBorders>
            <w:shd w:val="clear" w:color="auto" w:fill="auto"/>
          </w:tcPr>
          <w:p w14:paraId="5D827774" w14:textId="4B77576C" w:rsidR="00E87F35" w:rsidRPr="005B74B4" w:rsidRDefault="00E87F35" w:rsidP="00E87F35">
            <w:pPr>
              <w:keepNext w:val="0"/>
              <w:spacing w:before="60" w:after="60"/>
              <w:rPr>
                <w:b/>
                <w:sz w:val="20"/>
                <w:szCs w:val="20"/>
              </w:rPr>
            </w:pPr>
            <w:r w:rsidRPr="005B74B4">
              <w:rPr>
                <w:b/>
                <w:sz w:val="20"/>
                <w:szCs w:val="20"/>
              </w:rPr>
              <w:t>Libération intentionnelle d'un débris</w:t>
            </w:r>
          </w:p>
        </w:tc>
        <w:tc>
          <w:tcPr>
            <w:tcW w:w="432" w:type="pct"/>
            <w:tcBorders>
              <w:top w:val="nil"/>
              <w:left w:val="nil"/>
              <w:bottom w:val="dashed" w:sz="4" w:space="0" w:color="auto"/>
              <w:right w:val="single" w:sz="4" w:space="0" w:color="auto"/>
            </w:tcBorders>
            <w:shd w:val="clear" w:color="auto" w:fill="auto"/>
            <w:vAlign w:val="center"/>
          </w:tcPr>
          <w:p w14:paraId="712D94CC" w14:textId="77777777" w:rsidR="00E87F35" w:rsidRPr="005B74B4" w:rsidRDefault="00E87F35" w:rsidP="00E87F35">
            <w:pPr>
              <w:keepNext w:val="0"/>
              <w:spacing w:before="60" w:after="60"/>
              <w:jc w:val="center"/>
              <w:rPr>
                <w:sz w:val="20"/>
                <w:szCs w:val="20"/>
              </w:rPr>
            </w:pPr>
          </w:p>
        </w:tc>
        <w:tc>
          <w:tcPr>
            <w:tcW w:w="448" w:type="pct"/>
            <w:tcBorders>
              <w:top w:val="nil"/>
              <w:left w:val="nil"/>
              <w:bottom w:val="dashed" w:sz="4" w:space="0" w:color="auto"/>
              <w:right w:val="single" w:sz="4" w:space="0" w:color="auto"/>
            </w:tcBorders>
            <w:shd w:val="clear" w:color="auto" w:fill="auto"/>
          </w:tcPr>
          <w:p w14:paraId="7CB25961" w14:textId="235F9B8A"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_Ref156404251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10.2.1.1. </w:t>
            </w:r>
            <w:r w:rsidRPr="00524890">
              <w:rPr>
                <w:sz w:val="20"/>
                <w:szCs w:val="20"/>
              </w:rPr>
              <w:fldChar w:fldCharType="end"/>
            </w:r>
          </w:p>
        </w:tc>
        <w:tc>
          <w:tcPr>
            <w:tcW w:w="1404" w:type="pct"/>
            <w:tcBorders>
              <w:top w:val="nil"/>
              <w:left w:val="nil"/>
              <w:bottom w:val="dashed" w:sz="4" w:space="0" w:color="auto"/>
              <w:right w:val="single" w:sz="4" w:space="0" w:color="auto"/>
            </w:tcBorders>
            <w:shd w:val="clear" w:color="auto" w:fill="auto"/>
            <w:vAlign w:val="center"/>
          </w:tcPr>
          <w:p w14:paraId="611BE76E" w14:textId="77777777" w:rsidR="00E87F35" w:rsidRPr="005B74B4" w:rsidRDefault="00E87F35" w:rsidP="00E87F35">
            <w:pPr>
              <w:keepNext w:val="0"/>
              <w:spacing w:before="60" w:after="60"/>
              <w:jc w:val="center"/>
              <w:rPr>
                <w:sz w:val="20"/>
                <w:szCs w:val="20"/>
              </w:rPr>
            </w:pPr>
          </w:p>
        </w:tc>
      </w:tr>
      <w:tr w:rsidR="00E87F35" w:rsidRPr="008B79AA" w14:paraId="3F256627" w14:textId="77777777" w:rsidTr="00676CDD">
        <w:trPr>
          <w:trHeight w:val="20"/>
          <w:jc w:val="center"/>
        </w:trPr>
        <w:tc>
          <w:tcPr>
            <w:tcW w:w="225" w:type="pct"/>
            <w:tcBorders>
              <w:top w:val="dashed" w:sz="4" w:space="0" w:color="auto"/>
              <w:left w:val="single" w:sz="4" w:space="0" w:color="auto"/>
              <w:bottom w:val="dashed" w:sz="4" w:space="0" w:color="auto"/>
              <w:right w:val="single" w:sz="4" w:space="0" w:color="auto"/>
            </w:tcBorders>
            <w:shd w:val="clear" w:color="auto" w:fill="auto"/>
          </w:tcPr>
          <w:p w14:paraId="0443235A" w14:textId="3C61A353" w:rsidR="00E87F35" w:rsidRPr="00676CDD" w:rsidRDefault="00E87F35" w:rsidP="00E87F35">
            <w:pPr>
              <w:keepNext w:val="0"/>
              <w:spacing w:before="60" w:after="60"/>
              <w:jc w:val="center"/>
              <w:rPr>
                <w:b/>
                <w:sz w:val="20"/>
                <w:szCs w:val="20"/>
              </w:rPr>
            </w:pPr>
            <w:r w:rsidRPr="00DD101A">
              <w:rPr>
                <w:b/>
                <w:bCs/>
                <w:sz w:val="20"/>
                <w:szCs w:val="20"/>
              </w:rPr>
              <w:t>40</w:t>
            </w:r>
          </w:p>
        </w:tc>
        <w:tc>
          <w:tcPr>
            <w:tcW w:w="240" w:type="pct"/>
            <w:tcBorders>
              <w:top w:val="dashed" w:sz="4" w:space="0" w:color="auto"/>
              <w:left w:val="nil"/>
              <w:bottom w:val="dashed" w:sz="4" w:space="0" w:color="auto"/>
              <w:right w:val="single" w:sz="4" w:space="0" w:color="auto"/>
            </w:tcBorders>
            <w:shd w:val="clear" w:color="auto" w:fill="auto"/>
          </w:tcPr>
          <w:p w14:paraId="1EAFDE08" w14:textId="08C37FDF" w:rsidR="00E87F35" w:rsidRPr="00676CDD" w:rsidRDefault="00E87F35" w:rsidP="00E87F35">
            <w:pPr>
              <w:keepNext w:val="0"/>
              <w:spacing w:before="60" w:after="60"/>
              <w:jc w:val="center"/>
              <w:rPr>
                <w:b/>
                <w:sz w:val="20"/>
                <w:szCs w:val="20"/>
              </w:rPr>
            </w:pPr>
            <w:r w:rsidRPr="00DD101A">
              <w:rPr>
                <w:b/>
                <w:bCs/>
                <w:sz w:val="20"/>
                <w:szCs w:val="20"/>
              </w:rPr>
              <w:t>2</w:t>
            </w:r>
          </w:p>
        </w:tc>
        <w:tc>
          <w:tcPr>
            <w:tcW w:w="2252" w:type="pct"/>
            <w:tcBorders>
              <w:top w:val="dashed" w:sz="4" w:space="0" w:color="auto"/>
              <w:left w:val="nil"/>
              <w:bottom w:val="dashed" w:sz="4" w:space="0" w:color="auto"/>
              <w:right w:val="single" w:sz="4" w:space="0" w:color="auto"/>
            </w:tcBorders>
            <w:shd w:val="clear" w:color="auto" w:fill="auto"/>
          </w:tcPr>
          <w:p w14:paraId="5BE5A46F" w14:textId="4F0D43E2" w:rsidR="00E87F35" w:rsidRPr="005B74B4" w:rsidRDefault="00E87F35" w:rsidP="00E87F35">
            <w:pPr>
              <w:keepNext w:val="0"/>
              <w:spacing w:before="60" w:after="60"/>
              <w:rPr>
                <w:b/>
                <w:bCs/>
                <w:sz w:val="20"/>
                <w:szCs w:val="20"/>
              </w:rPr>
            </w:pPr>
            <w:r w:rsidRPr="005B74B4">
              <w:rPr>
                <w:b/>
                <w:sz w:val="20"/>
                <w:szCs w:val="20"/>
              </w:rPr>
              <w:t>Désintégration accidentelle</w:t>
            </w:r>
          </w:p>
        </w:tc>
        <w:tc>
          <w:tcPr>
            <w:tcW w:w="432" w:type="pct"/>
            <w:tcBorders>
              <w:top w:val="dashed" w:sz="4" w:space="0" w:color="auto"/>
              <w:left w:val="nil"/>
              <w:bottom w:val="dashed" w:sz="4" w:space="0" w:color="auto"/>
              <w:right w:val="single" w:sz="4" w:space="0" w:color="auto"/>
            </w:tcBorders>
            <w:shd w:val="clear" w:color="auto" w:fill="auto"/>
            <w:vAlign w:val="center"/>
          </w:tcPr>
          <w:p w14:paraId="13E213C3" w14:textId="77777777" w:rsidR="00E87F35" w:rsidRPr="005B74B4" w:rsidRDefault="00E87F35" w:rsidP="00E87F35">
            <w:pPr>
              <w:keepNext w:val="0"/>
              <w:spacing w:before="60" w:after="60"/>
              <w:jc w:val="center"/>
              <w:rPr>
                <w:sz w:val="20"/>
                <w:szCs w:val="20"/>
              </w:rPr>
            </w:pPr>
          </w:p>
        </w:tc>
        <w:tc>
          <w:tcPr>
            <w:tcW w:w="448" w:type="pct"/>
            <w:tcBorders>
              <w:top w:val="dashed" w:sz="4" w:space="0" w:color="auto"/>
              <w:left w:val="nil"/>
              <w:bottom w:val="dashed" w:sz="4" w:space="0" w:color="auto"/>
              <w:right w:val="single" w:sz="4" w:space="0" w:color="auto"/>
            </w:tcBorders>
            <w:shd w:val="clear" w:color="auto" w:fill="auto"/>
          </w:tcPr>
          <w:p w14:paraId="631CE6B8" w14:textId="070162DD"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_Ref156404255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10.2.1.2. </w:t>
            </w:r>
            <w:r w:rsidRPr="00524890">
              <w:rPr>
                <w:sz w:val="20"/>
                <w:szCs w:val="20"/>
              </w:rPr>
              <w:fldChar w:fldCharType="end"/>
            </w:r>
          </w:p>
        </w:tc>
        <w:tc>
          <w:tcPr>
            <w:tcW w:w="1404" w:type="pct"/>
            <w:tcBorders>
              <w:top w:val="dashed" w:sz="4" w:space="0" w:color="auto"/>
              <w:left w:val="nil"/>
              <w:bottom w:val="dashed" w:sz="4" w:space="0" w:color="auto"/>
              <w:right w:val="single" w:sz="4" w:space="0" w:color="auto"/>
            </w:tcBorders>
            <w:shd w:val="clear" w:color="auto" w:fill="auto"/>
            <w:vAlign w:val="center"/>
          </w:tcPr>
          <w:p w14:paraId="66CC1A9A" w14:textId="77777777" w:rsidR="00E87F35" w:rsidRPr="005B74B4" w:rsidRDefault="00E87F35" w:rsidP="00E87F35">
            <w:pPr>
              <w:keepNext w:val="0"/>
              <w:spacing w:before="60" w:after="60"/>
              <w:jc w:val="center"/>
              <w:rPr>
                <w:sz w:val="20"/>
                <w:szCs w:val="20"/>
              </w:rPr>
            </w:pPr>
          </w:p>
        </w:tc>
      </w:tr>
      <w:tr w:rsidR="00E87F35" w:rsidRPr="008B79AA" w14:paraId="50B576DE" w14:textId="77777777" w:rsidTr="00676CDD">
        <w:trPr>
          <w:trHeight w:val="20"/>
          <w:jc w:val="center"/>
        </w:trPr>
        <w:tc>
          <w:tcPr>
            <w:tcW w:w="225" w:type="pct"/>
            <w:tcBorders>
              <w:top w:val="dashed" w:sz="4" w:space="0" w:color="auto"/>
              <w:left w:val="single" w:sz="4" w:space="0" w:color="auto"/>
              <w:bottom w:val="single" w:sz="4" w:space="0" w:color="auto"/>
              <w:right w:val="single" w:sz="4" w:space="0" w:color="auto"/>
            </w:tcBorders>
            <w:shd w:val="clear" w:color="auto" w:fill="auto"/>
          </w:tcPr>
          <w:p w14:paraId="18CCC8B4" w14:textId="4AF225F1" w:rsidR="00E87F35" w:rsidRPr="00676CDD" w:rsidRDefault="00E87F35" w:rsidP="00E87F35">
            <w:pPr>
              <w:keepNext w:val="0"/>
              <w:spacing w:before="60" w:after="60"/>
              <w:jc w:val="center"/>
              <w:rPr>
                <w:b/>
                <w:sz w:val="20"/>
                <w:szCs w:val="20"/>
              </w:rPr>
            </w:pPr>
            <w:r w:rsidRPr="00DD101A">
              <w:rPr>
                <w:b/>
                <w:bCs/>
                <w:sz w:val="20"/>
                <w:szCs w:val="20"/>
              </w:rPr>
              <w:t>40</w:t>
            </w:r>
          </w:p>
        </w:tc>
        <w:tc>
          <w:tcPr>
            <w:tcW w:w="240" w:type="pct"/>
            <w:tcBorders>
              <w:top w:val="dashed" w:sz="4" w:space="0" w:color="auto"/>
              <w:left w:val="nil"/>
              <w:bottom w:val="single" w:sz="4" w:space="0" w:color="auto"/>
              <w:right w:val="single" w:sz="4" w:space="0" w:color="auto"/>
            </w:tcBorders>
            <w:shd w:val="clear" w:color="auto" w:fill="auto"/>
          </w:tcPr>
          <w:p w14:paraId="033C4F67" w14:textId="46A67D85" w:rsidR="00E87F35" w:rsidRPr="00676CDD" w:rsidRDefault="00E87F35" w:rsidP="00E87F35">
            <w:pPr>
              <w:keepNext w:val="0"/>
              <w:spacing w:before="60" w:after="60"/>
              <w:jc w:val="center"/>
              <w:rPr>
                <w:b/>
                <w:sz w:val="20"/>
                <w:szCs w:val="20"/>
              </w:rPr>
            </w:pPr>
            <w:r w:rsidRPr="00DD101A">
              <w:rPr>
                <w:b/>
                <w:bCs/>
                <w:sz w:val="20"/>
                <w:szCs w:val="20"/>
              </w:rPr>
              <w:t>3</w:t>
            </w:r>
          </w:p>
        </w:tc>
        <w:tc>
          <w:tcPr>
            <w:tcW w:w="2252" w:type="pct"/>
            <w:tcBorders>
              <w:top w:val="dashed" w:sz="4" w:space="0" w:color="auto"/>
              <w:left w:val="nil"/>
              <w:bottom w:val="single" w:sz="4" w:space="0" w:color="auto"/>
              <w:right w:val="single" w:sz="4" w:space="0" w:color="auto"/>
            </w:tcBorders>
            <w:shd w:val="clear" w:color="auto" w:fill="auto"/>
          </w:tcPr>
          <w:p w14:paraId="3BBEC3C3" w14:textId="2DDFE258" w:rsidR="00E87F35" w:rsidRPr="005B74B4" w:rsidRDefault="00E87F35" w:rsidP="00E87F35">
            <w:pPr>
              <w:keepNext w:val="0"/>
              <w:spacing w:before="60" w:after="60"/>
              <w:rPr>
                <w:b/>
                <w:sz w:val="20"/>
                <w:szCs w:val="20"/>
              </w:rPr>
            </w:pPr>
            <w:r w:rsidRPr="005B74B4">
              <w:rPr>
                <w:b/>
                <w:sz w:val="20"/>
                <w:szCs w:val="20"/>
              </w:rPr>
              <w:t>Passivation</w:t>
            </w:r>
            <w:r w:rsidRPr="00747FC1">
              <w:rPr>
                <w:sz w:val="20"/>
                <w:szCs w:val="20"/>
              </w:rPr>
              <w:t xml:space="preserve"> (Passivation des réserves d’énergie, désactivation des moyens de production d’énergie et interruption des capacités d’émission radioélectrique)</w:t>
            </w:r>
          </w:p>
        </w:tc>
        <w:tc>
          <w:tcPr>
            <w:tcW w:w="432" w:type="pct"/>
            <w:tcBorders>
              <w:top w:val="dashed" w:sz="4" w:space="0" w:color="auto"/>
              <w:left w:val="nil"/>
              <w:bottom w:val="single" w:sz="4" w:space="0" w:color="auto"/>
              <w:right w:val="single" w:sz="4" w:space="0" w:color="auto"/>
            </w:tcBorders>
            <w:shd w:val="clear" w:color="auto" w:fill="auto"/>
            <w:vAlign w:val="center"/>
          </w:tcPr>
          <w:p w14:paraId="2068E32A" w14:textId="77777777" w:rsidR="00E87F35" w:rsidRPr="005B74B4" w:rsidRDefault="00E87F35" w:rsidP="00E87F35">
            <w:pPr>
              <w:keepNext w:val="0"/>
              <w:spacing w:before="60" w:after="60"/>
              <w:jc w:val="center"/>
              <w:rPr>
                <w:sz w:val="20"/>
                <w:szCs w:val="20"/>
              </w:rPr>
            </w:pPr>
          </w:p>
        </w:tc>
        <w:tc>
          <w:tcPr>
            <w:tcW w:w="448" w:type="pct"/>
            <w:tcBorders>
              <w:top w:val="dashed" w:sz="4" w:space="0" w:color="auto"/>
              <w:left w:val="nil"/>
              <w:bottom w:val="single" w:sz="4" w:space="0" w:color="auto"/>
              <w:right w:val="single" w:sz="4" w:space="0" w:color="auto"/>
            </w:tcBorders>
            <w:shd w:val="clear" w:color="auto" w:fill="auto"/>
          </w:tcPr>
          <w:p w14:paraId="72DF8C22" w14:textId="6DA1A8CE"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_Ref156404258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10.2.1.3. </w:t>
            </w:r>
            <w:r w:rsidRPr="00524890">
              <w:rPr>
                <w:sz w:val="20"/>
                <w:szCs w:val="20"/>
              </w:rPr>
              <w:fldChar w:fldCharType="end"/>
            </w:r>
          </w:p>
        </w:tc>
        <w:tc>
          <w:tcPr>
            <w:tcW w:w="1404" w:type="pct"/>
            <w:tcBorders>
              <w:top w:val="dashed" w:sz="4" w:space="0" w:color="auto"/>
              <w:left w:val="nil"/>
              <w:bottom w:val="single" w:sz="4" w:space="0" w:color="auto"/>
              <w:right w:val="single" w:sz="4" w:space="0" w:color="auto"/>
            </w:tcBorders>
            <w:shd w:val="clear" w:color="auto" w:fill="auto"/>
            <w:vAlign w:val="center"/>
          </w:tcPr>
          <w:p w14:paraId="050FF84E" w14:textId="77777777" w:rsidR="00E87F35" w:rsidRPr="005B74B4" w:rsidRDefault="00E87F35" w:rsidP="00E87F35">
            <w:pPr>
              <w:keepNext w:val="0"/>
              <w:spacing w:before="60" w:after="60"/>
              <w:jc w:val="center"/>
              <w:rPr>
                <w:sz w:val="20"/>
                <w:szCs w:val="20"/>
              </w:rPr>
            </w:pPr>
          </w:p>
        </w:tc>
      </w:tr>
      <w:tr w:rsidR="00E87F35" w:rsidRPr="008B79AA" w14:paraId="57FDF08B"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5C9DF4C5" w14:textId="00FB06F7" w:rsidR="00E87F35" w:rsidRPr="00676CDD" w:rsidRDefault="00E87F35" w:rsidP="00E87F35">
            <w:pPr>
              <w:keepNext w:val="0"/>
              <w:spacing w:before="60" w:after="60"/>
              <w:jc w:val="center"/>
              <w:rPr>
                <w:b/>
                <w:sz w:val="20"/>
                <w:szCs w:val="20"/>
              </w:rPr>
            </w:pPr>
            <w:r w:rsidRPr="00DD101A">
              <w:rPr>
                <w:b/>
                <w:bCs/>
                <w:sz w:val="20"/>
                <w:szCs w:val="20"/>
              </w:rPr>
              <w:t>40-1</w:t>
            </w:r>
          </w:p>
        </w:tc>
        <w:tc>
          <w:tcPr>
            <w:tcW w:w="240" w:type="pct"/>
            <w:tcBorders>
              <w:top w:val="nil"/>
              <w:left w:val="nil"/>
              <w:bottom w:val="single" w:sz="4" w:space="0" w:color="auto"/>
              <w:right w:val="single" w:sz="4" w:space="0" w:color="auto"/>
            </w:tcBorders>
            <w:shd w:val="clear" w:color="auto" w:fill="auto"/>
          </w:tcPr>
          <w:p w14:paraId="32C40667" w14:textId="3946DFAA"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5367948" w14:textId="6EFF3D7F" w:rsidR="00E87F35" w:rsidRPr="005B74B4" w:rsidRDefault="00E87F35" w:rsidP="00E87F35">
            <w:pPr>
              <w:keepNext w:val="0"/>
              <w:spacing w:before="60" w:after="60"/>
              <w:rPr>
                <w:b/>
                <w:sz w:val="20"/>
                <w:szCs w:val="20"/>
              </w:rPr>
            </w:pPr>
            <w:r w:rsidRPr="005B74B4">
              <w:rPr>
                <w:b/>
                <w:sz w:val="20"/>
                <w:szCs w:val="20"/>
              </w:rPr>
              <w:t>Destruction intentionnelle</w:t>
            </w:r>
          </w:p>
        </w:tc>
        <w:tc>
          <w:tcPr>
            <w:tcW w:w="432" w:type="pct"/>
            <w:tcBorders>
              <w:top w:val="nil"/>
              <w:left w:val="nil"/>
              <w:bottom w:val="single" w:sz="4" w:space="0" w:color="auto"/>
              <w:right w:val="single" w:sz="4" w:space="0" w:color="auto"/>
            </w:tcBorders>
            <w:shd w:val="clear" w:color="auto" w:fill="auto"/>
            <w:vAlign w:val="center"/>
          </w:tcPr>
          <w:p w14:paraId="35D78D28"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94F14BE" w14:textId="49FC87DE"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_Ref156404261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10.2.2.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9DB955D" w14:textId="77777777" w:rsidR="00E87F35" w:rsidRPr="005B74B4" w:rsidRDefault="00E87F35" w:rsidP="00E87F35">
            <w:pPr>
              <w:keepNext w:val="0"/>
              <w:spacing w:before="60" w:after="60"/>
              <w:jc w:val="center"/>
              <w:rPr>
                <w:sz w:val="20"/>
                <w:szCs w:val="20"/>
              </w:rPr>
            </w:pPr>
          </w:p>
        </w:tc>
      </w:tr>
      <w:tr w:rsidR="00E87F35" w:rsidRPr="008B79AA" w14:paraId="07022976"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401E395" w14:textId="50E7140B" w:rsidR="00E87F35" w:rsidRPr="00676CDD" w:rsidRDefault="00E87F35" w:rsidP="00E87F35">
            <w:pPr>
              <w:keepNext w:val="0"/>
              <w:spacing w:before="60" w:after="60"/>
              <w:jc w:val="center"/>
              <w:rPr>
                <w:b/>
                <w:sz w:val="20"/>
                <w:szCs w:val="20"/>
              </w:rPr>
            </w:pPr>
            <w:r w:rsidRPr="00DD101A">
              <w:rPr>
                <w:b/>
                <w:bCs/>
                <w:sz w:val="20"/>
                <w:szCs w:val="20"/>
              </w:rPr>
              <w:t>40-2</w:t>
            </w:r>
          </w:p>
        </w:tc>
        <w:tc>
          <w:tcPr>
            <w:tcW w:w="240" w:type="pct"/>
            <w:tcBorders>
              <w:top w:val="nil"/>
              <w:left w:val="nil"/>
              <w:bottom w:val="single" w:sz="4" w:space="0" w:color="auto"/>
              <w:right w:val="single" w:sz="4" w:space="0" w:color="auto"/>
            </w:tcBorders>
            <w:shd w:val="clear" w:color="auto" w:fill="auto"/>
          </w:tcPr>
          <w:p w14:paraId="178491DD" w14:textId="4BF8BAD8"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3DC90BE" w14:textId="2024C9EF" w:rsidR="00E87F35" w:rsidRPr="005B74B4" w:rsidRDefault="00E87F35" w:rsidP="00E87F35">
            <w:pPr>
              <w:keepNext w:val="0"/>
              <w:spacing w:before="60" w:after="60"/>
              <w:rPr>
                <w:b/>
                <w:sz w:val="20"/>
                <w:szCs w:val="20"/>
              </w:rPr>
            </w:pPr>
            <w:r w:rsidRPr="005B74B4">
              <w:rPr>
                <w:b/>
                <w:sz w:val="20"/>
                <w:szCs w:val="20"/>
              </w:rPr>
              <w:t>Dispositifs pour le retrait actif de débris</w:t>
            </w:r>
          </w:p>
        </w:tc>
        <w:tc>
          <w:tcPr>
            <w:tcW w:w="432" w:type="pct"/>
            <w:tcBorders>
              <w:top w:val="nil"/>
              <w:left w:val="nil"/>
              <w:bottom w:val="single" w:sz="4" w:space="0" w:color="auto"/>
              <w:right w:val="single" w:sz="4" w:space="0" w:color="auto"/>
            </w:tcBorders>
            <w:shd w:val="clear" w:color="auto" w:fill="auto"/>
            <w:vAlign w:val="center"/>
          </w:tcPr>
          <w:p w14:paraId="4FA9B179" w14:textId="77777777" w:rsidR="00E87F35" w:rsidRPr="005B74B4" w:rsidRDefault="00E87F35" w:rsidP="00E87F35">
            <w:pPr>
              <w:keepNext w:val="0"/>
              <w:spacing w:before="60" w:after="60"/>
              <w:rPr>
                <w:sz w:val="20"/>
                <w:szCs w:val="20"/>
              </w:rPr>
            </w:pPr>
          </w:p>
        </w:tc>
        <w:tc>
          <w:tcPr>
            <w:tcW w:w="448" w:type="pct"/>
            <w:tcBorders>
              <w:top w:val="nil"/>
              <w:left w:val="nil"/>
              <w:bottom w:val="single" w:sz="4" w:space="0" w:color="auto"/>
              <w:right w:val="single" w:sz="4" w:space="0" w:color="auto"/>
            </w:tcBorders>
            <w:shd w:val="clear" w:color="auto" w:fill="auto"/>
          </w:tcPr>
          <w:p w14:paraId="3C0A50BD" w14:textId="3C61FA0A"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_Ref156404265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10.2.3.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2C83E12" w14:textId="71F2BBA7"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55.2</w:t>
            </w:r>
            <w:r w:rsidRPr="005B74B4">
              <w:rPr>
                <w:i/>
                <w:sz w:val="20"/>
                <w:szCs w:val="20"/>
              </w:rPr>
              <w:t xml:space="preserve"> de la RT: dispositions transitoires jusqu’au 31/12/2028 </w:t>
            </w:r>
          </w:p>
        </w:tc>
      </w:tr>
      <w:tr w:rsidR="00F550AD" w:rsidRPr="008B79AA" w14:paraId="261FDE3B"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78FD3D26" w14:textId="77777777" w:rsidR="00F550AD" w:rsidRPr="005B74B4" w:rsidRDefault="00F550AD" w:rsidP="00F550AD">
            <w:pPr>
              <w:spacing w:before="60" w:after="60"/>
              <w:jc w:val="center"/>
              <w:rPr>
                <w:sz w:val="20"/>
                <w:szCs w:val="20"/>
              </w:rPr>
            </w:pPr>
            <w:r>
              <w:rPr>
                <w:b/>
                <w:bCs/>
                <w:sz w:val="20"/>
                <w:szCs w:val="20"/>
              </w:rPr>
              <w:t>Section 3 : Prévention des collisions</w:t>
            </w:r>
          </w:p>
        </w:tc>
      </w:tr>
      <w:tr w:rsidR="00E87F35" w:rsidRPr="008B79AA" w14:paraId="33EE4E93"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F9D47FD" w14:textId="3E63AB05" w:rsidR="00E87F35" w:rsidRPr="00676CDD" w:rsidRDefault="00E87F35" w:rsidP="00E87F35">
            <w:pPr>
              <w:keepNext w:val="0"/>
              <w:spacing w:before="60" w:after="60"/>
              <w:jc w:val="center"/>
              <w:rPr>
                <w:b/>
                <w:sz w:val="20"/>
                <w:szCs w:val="20"/>
              </w:rPr>
            </w:pPr>
            <w:r w:rsidRPr="00DD101A">
              <w:rPr>
                <w:b/>
                <w:bCs/>
                <w:sz w:val="20"/>
                <w:szCs w:val="20"/>
              </w:rPr>
              <w:t>41</w:t>
            </w:r>
          </w:p>
        </w:tc>
        <w:tc>
          <w:tcPr>
            <w:tcW w:w="240" w:type="pct"/>
            <w:tcBorders>
              <w:top w:val="nil"/>
              <w:left w:val="nil"/>
              <w:bottom w:val="single" w:sz="4" w:space="0" w:color="auto"/>
              <w:right w:val="single" w:sz="4" w:space="0" w:color="auto"/>
            </w:tcBorders>
            <w:shd w:val="clear" w:color="auto" w:fill="auto"/>
          </w:tcPr>
          <w:p w14:paraId="3FDF847C" w14:textId="10A4A673"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CEA5F23" w14:textId="17925622" w:rsidR="00E87F35" w:rsidRPr="005B74B4" w:rsidRDefault="00E87F35" w:rsidP="00E87F35">
            <w:pPr>
              <w:keepNext w:val="0"/>
              <w:spacing w:before="60" w:after="60"/>
              <w:rPr>
                <w:b/>
                <w:bCs/>
                <w:sz w:val="20"/>
                <w:szCs w:val="20"/>
              </w:rPr>
            </w:pPr>
            <w:r w:rsidRPr="005B74B4">
              <w:rPr>
                <w:b/>
                <w:sz w:val="20"/>
                <w:szCs w:val="20"/>
              </w:rPr>
              <w:t>Prévention des risques de collision avec les objets habités</w:t>
            </w:r>
          </w:p>
        </w:tc>
        <w:tc>
          <w:tcPr>
            <w:tcW w:w="432" w:type="pct"/>
            <w:tcBorders>
              <w:top w:val="nil"/>
              <w:left w:val="nil"/>
              <w:bottom w:val="single" w:sz="4" w:space="0" w:color="auto"/>
              <w:right w:val="single" w:sz="4" w:space="0" w:color="auto"/>
            </w:tcBorders>
            <w:shd w:val="clear" w:color="auto" w:fill="auto"/>
            <w:vAlign w:val="center"/>
          </w:tcPr>
          <w:p w14:paraId="4650B69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17A1993" w14:textId="78713A1B"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_Ref156404276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433D7E5" w14:textId="77777777" w:rsidR="00E87F35" w:rsidRPr="005B74B4" w:rsidRDefault="00E87F35" w:rsidP="00E87F35">
            <w:pPr>
              <w:keepNext w:val="0"/>
              <w:spacing w:before="60" w:after="60"/>
              <w:jc w:val="center"/>
              <w:rPr>
                <w:sz w:val="20"/>
                <w:szCs w:val="20"/>
              </w:rPr>
            </w:pPr>
          </w:p>
        </w:tc>
      </w:tr>
      <w:tr w:rsidR="00E87F35" w:rsidRPr="008B79AA" w14:paraId="5D13654B"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584923D5" w14:textId="63FF0D59" w:rsidR="00E87F35" w:rsidRPr="00676CDD" w:rsidRDefault="00E87F35" w:rsidP="00E87F35">
            <w:pPr>
              <w:keepNext w:val="0"/>
              <w:spacing w:before="60" w:after="60"/>
              <w:jc w:val="center"/>
              <w:rPr>
                <w:b/>
                <w:sz w:val="20"/>
                <w:szCs w:val="20"/>
              </w:rPr>
            </w:pPr>
            <w:r w:rsidRPr="00DD101A">
              <w:rPr>
                <w:b/>
                <w:bCs/>
                <w:sz w:val="20"/>
                <w:szCs w:val="20"/>
              </w:rPr>
              <w:t>41-1</w:t>
            </w:r>
          </w:p>
        </w:tc>
        <w:tc>
          <w:tcPr>
            <w:tcW w:w="240" w:type="pct"/>
            <w:tcBorders>
              <w:top w:val="nil"/>
              <w:left w:val="nil"/>
              <w:bottom w:val="single" w:sz="4" w:space="0" w:color="auto"/>
              <w:right w:val="single" w:sz="4" w:space="0" w:color="auto"/>
            </w:tcBorders>
            <w:shd w:val="clear" w:color="auto" w:fill="auto"/>
          </w:tcPr>
          <w:p w14:paraId="08F098B2" w14:textId="4AAFF59C"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11E90E0" w14:textId="5B6E3930" w:rsidR="00E87F35" w:rsidRPr="005B74B4" w:rsidRDefault="00E87F35" w:rsidP="00E87F35">
            <w:pPr>
              <w:keepNext w:val="0"/>
              <w:spacing w:before="60" w:after="60"/>
              <w:rPr>
                <w:b/>
                <w:bCs/>
                <w:sz w:val="20"/>
                <w:szCs w:val="20"/>
              </w:rPr>
            </w:pPr>
            <w:r w:rsidRPr="005B74B4">
              <w:rPr>
                <w:b/>
                <w:sz w:val="20"/>
                <w:szCs w:val="20"/>
              </w:rPr>
              <w:t xml:space="preserve">Capacité anti collision </w:t>
            </w:r>
          </w:p>
        </w:tc>
        <w:tc>
          <w:tcPr>
            <w:tcW w:w="432" w:type="pct"/>
            <w:tcBorders>
              <w:top w:val="nil"/>
              <w:left w:val="nil"/>
              <w:bottom w:val="single" w:sz="4" w:space="0" w:color="auto"/>
              <w:right w:val="single" w:sz="4" w:space="0" w:color="auto"/>
            </w:tcBorders>
            <w:shd w:val="clear" w:color="auto" w:fill="auto"/>
            <w:vAlign w:val="center"/>
          </w:tcPr>
          <w:p w14:paraId="5CA89B4B"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B5A75BF" w14:textId="08F61E0C"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_Ref156404290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863F0A2" w14:textId="77777777" w:rsidR="00E87F35" w:rsidRPr="005B74B4" w:rsidRDefault="00E87F35" w:rsidP="00E87F35">
            <w:pPr>
              <w:keepNext w:val="0"/>
              <w:spacing w:before="60" w:after="60"/>
              <w:jc w:val="center"/>
              <w:rPr>
                <w:sz w:val="20"/>
                <w:szCs w:val="20"/>
              </w:rPr>
            </w:pPr>
          </w:p>
        </w:tc>
      </w:tr>
      <w:tr w:rsidR="00E87F35" w:rsidRPr="008B79AA" w14:paraId="45C32CC7"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C21E468" w14:textId="2E94C646" w:rsidR="00E87F35" w:rsidRPr="00676CDD" w:rsidRDefault="00E87F35" w:rsidP="00E87F35">
            <w:pPr>
              <w:keepNext w:val="0"/>
              <w:spacing w:before="60" w:after="60"/>
              <w:jc w:val="center"/>
              <w:rPr>
                <w:b/>
                <w:sz w:val="20"/>
                <w:szCs w:val="20"/>
              </w:rPr>
            </w:pPr>
            <w:r w:rsidRPr="00DD101A">
              <w:rPr>
                <w:b/>
                <w:bCs/>
                <w:sz w:val="20"/>
                <w:szCs w:val="20"/>
              </w:rPr>
              <w:t>41-2</w:t>
            </w:r>
          </w:p>
        </w:tc>
        <w:tc>
          <w:tcPr>
            <w:tcW w:w="240" w:type="pct"/>
            <w:tcBorders>
              <w:top w:val="nil"/>
              <w:left w:val="nil"/>
              <w:bottom w:val="single" w:sz="4" w:space="0" w:color="auto"/>
              <w:right w:val="single" w:sz="4" w:space="0" w:color="auto"/>
            </w:tcBorders>
            <w:shd w:val="clear" w:color="auto" w:fill="auto"/>
          </w:tcPr>
          <w:p w14:paraId="4B4454C7" w14:textId="1C872B1F"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7753ED2" w14:textId="088E06E0" w:rsidR="00E87F35" w:rsidRPr="005B74B4" w:rsidRDefault="00E87F35" w:rsidP="00E87F35">
            <w:pPr>
              <w:keepNext w:val="0"/>
              <w:spacing w:before="60" w:after="60"/>
              <w:rPr>
                <w:b/>
                <w:sz w:val="20"/>
                <w:szCs w:val="20"/>
              </w:rPr>
            </w:pPr>
            <w:r w:rsidRPr="005B74B4">
              <w:rPr>
                <w:b/>
                <w:sz w:val="20"/>
                <w:szCs w:val="20"/>
              </w:rPr>
              <w:t xml:space="preserve">Disponibilité des </w:t>
            </w:r>
            <w:proofErr w:type="spellStart"/>
            <w:r w:rsidRPr="005B74B4">
              <w:rPr>
                <w:b/>
                <w:sz w:val="20"/>
                <w:szCs w:val="20"/>
              </w:rPr>
              <w:t>manoeuvres</w:t>
            </w:r>
            <w:proofErr w:type="spellEnd"/>
            <w:r w:rsidRPr="005B74B4">
              <w:rPr>
                <w:b/>
                <w:sz w:val="20"/>
                <w:szCs w:val="20"/>
              </w:rPr>
              <w:t xml:space="preserve"> anti-collision </w:t>
            </w:r>
          </w:p>
        </w:tc>
        <w:tc>
          <w:tcPr>
            <w:tcW w:w="432" w:type="pct"/>
            <w:tcBorders>
              <w:top w:val="nil"/>
              <w:left w:val="nil"/>
              <w:bottom w:val="single" w:sz="4" w:space="0" w:color="auto"/>
              <w:right w:val="single" w:sz="4" w:space="0" w:color="auto"/>
            </w:tcBorders>
            <w:shd w:val="clear" w:color="auto" w:fill="auto"/>
            <w:vAlign w:val="center"/>
          </w:tcPr>
          <w:p w14:paraId="07F7C0AE"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6A78424" w14:textId="535051F7"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_Ref156404298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3852402" w14:textId="0092F1A1" w:rsidR="00E87F35" w:rsidRPr="005B74B4" w:rsidRDefault="00E87F35" w:rsidP="00E87F35">
            <w:pPr>
              <w:keepNext w:val="0"/>
              <w:spacing w:before="60" w:after="60"/>
              <w:jc w:val="center"/>
              <w:rPr>
                <w:i/>
                <w:sz w:val="20"/>
                <w:szCs w:val="20"/>
              </w:rPr>
            </w:pPr>
            <w:r w:rsidRPr="005B74B4">
              <w:rPr>
                <w:i/>
                <w:sz w:val="20"/>
                <w:szCs w:val="20"/>
              </w:rPr>
              <w:t xml:space="preserve">Cf. </w:t>
            </w:r>
            <w:bookmarkStart w:id="42" w:name="_GoBack"/>
            <w:bookmarkEnd w:id="42"/>
            <w:r w:rsidR="005461B1">
              <w:rPr>
                <w:i/>
                <w:sz w:val="20"/>
                <w:szCs w:val="20"/>
              </w:rPr>
              <w:t>article 55.1</w:t>
            </w:r>
            <w:r w:rsidRPr="005B74B4">
              <w:rPr>
                <w:i/>
                <w:sz w:val="20"/>
                <w:szCs w:val="20"/>
              </w:rPr>
              <w:t xml:space="preserve"> de la RT: dispositions transitoires jusqu’au 31/12/2026 </w:t>
            </w:r>
          </w:p>
        </w:tc>
      </w:tr>
      <w:tr w:rsidR="00E87F35" w:rsidRPr="008B79AA" w14:paraId="139AAE25"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B99B624" w14:textId="4BAA8535" w:rsidR="00E87F35" w:rsidRPr="00676CDD" w:rsidRDefault="00E87F35" w:rsidP="00E87F35">
            <w:pPr>
              <w:keepNext w:val="0"/>
              <w:spacing w:before="60" w:after="60"/>
              <w:jc w:val="center"/>
              <w:rPr>
                <w:b/>
                <w:sz w:val="20"/>
                <w:szCs w:val="20"/>
              </w:rPr>
            </w:pPr>
            <w:r w:rsidRPr="00DD101A">
              <w:rPr>
                <w:b/>
                <w:bCs/>
                <w:sz w:val="20"/>
                <w:szCs w:val="20"/>
              </w:rPr>
              <w:t>41-3</w:t>
            </w:r>
          </w:p>
        </w:tc>
        <w:tc>
          <w:tcPr>
            <w:tcW w:w="240" w:type="pct"/>
            <w:tcBorders>
              <w:top w:val="nil"/>
              <w:left w:val="nil"/>
              <w:bottom w:val="single" w:sz="4" w:space="0" w:color="auto"/>
              <w:right w:val="single" w:sz="4" w:space="0" w:color="auto"/>
            </w:tcBorders>
            <w:shd w:val="clear" w:color="auto" w:fill="auto"/>
          </w:tcPr>
          <w:p w14:paraId="02ED79D8" w14:textId="67C5272E"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6B680332" w14:textId="117D0341" w:rsidR="00E87F35" w:rsidRPr="005B74B4" w:rsidRDefault="00E87F35" w:rsidP="00E87F35">
            <w:pPr>
              <w:keepNext w:val="0"/>
              <w:spacing w:before="60" w:after="60"/>
              <w:rPr>
                <w:b/>
                <w:bCs/>
                <w:sz w:val="20"/>
                <w:szCs w:val="20"/>
              </w:rPr>
            </w:pPr>
            <w:r w:rsidRPr="005B74B4">
              <w:rPr>
                <w:b/>
                <w:sz w:val="20"/>
                <w:szCs w:val="20"/>
              </w:rPr>
              <w:t>Probabilité de collision avec un objet spatial</w:t>
            </w:r>
          </w:p>
        </w:tc>
        <w:tc>
          <w:tcPr>
            <w:tcW w:w="432" w:type="pct"/>
            <w:tcBorders>
              <w:top w:val="nil"/>
              <w:left w:val="nil"/>
              <w:bottom w:val="single" w:sz="4" w:space="0" w:color="auto"/>
              <w:right w:val="single" w:sz="4" w:space="0" w:color="auto"/>
            </w:tcBorders>
            <w:shd w:val="clear" w:color="auto" w:fill="auto"/>
            <w:vAlign w:val="center"/>
          </w:tcPr>
          <w:p w14:paraId="104F8A0F"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670136D" w14:textId="561EF239"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_Ref156404304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10.3.4.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4A61C5C" w14:textId="77777777" w:rsidR="00E87F35" w:rsidRPr="005B74B4" w:rsidRDefault="00E87F35" w:rsidP="00E87F35">
            <w:pPr>
              <w:keepNext w:val="0"/>
              <w:spacing w:before="60" w:after="60"/>
              <w:jc w:val="center"/>
              <w:rPr>
                <w:sz w:val="20"/>
                <w:szCs w:val="20"/>
              </w:rPr>
            </w:pPr>
          </w:p>
        </w:tc>
      </w:tr>
      <w:tr w:rsidR="00E87F35" w:rsidRPr="008B79AA" w14:paraId="6D4EB4C7"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017882D" w14:textId="03F28B8A" w:rsidR="00E87F35" w:rsidRPr="00676CDD" w:rsidRDefault="00E87F35" w:rsidP="00E87F35">
            <w:pPr>
              <w:keepNext w:val="0"/>
              <w:spacing w:before="60" w:after="60"/>
              <w:jc w:val="center"/>
              <w:rPr>
                <w:b/>
                <w:sz w:val="20"/>
                <w:szCs w:val="20"/>
              </w:rPr>
            </w:pPr>
            <w:r w:rsidRPr="00DD101A">
              <w:rPr>
                <w:b/>
                <w:bCs/>
                <w:sz w:val="20"/>
                <w:szCs w:val="20"/>
              </w:rPr>
              <w:t>41-4</w:t>
            </w:r>
          </w:p>
        </w:tc>
        <w:tc>
          <w:tcPr>
            <w:tcW w:w="240" w:type="pct"/>
            <w:tcBorders>
              <w:top w:val="nil"/>
              <w:left w:val="nil"/>
              <w:bottom w:val="single" w:sz="4" w:space="0" w:color="auto"/>
              <w:right w:val="single" w:sz="4" w:space="0" w:color="auto"/>
            </w:tcBorders>
            <w:shd w:val="clear" w:color="auto" w:fill="auto"/>
          </w:tcPr>
          <w:p w14:paraId="11CFEBCF" w14:textId="0ADFE615"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0962649" w14:textId="4A8A68E7" w:rsidR="00E87F35" w:rsidRPr="005B74B4" w:rsidRDefault="00E87F35" w:rsidP="00E87F35">
            <w:pPr>
              <w:keepNext w:val="0"/>
              <w:spacing w:before="60" w:after="60"/>
              <w:rPr>
                <w:b/>
                <w:bCs/>
                <w:sz w:val="20"/>
                <w:szCs w:val="20"/>
              </w:rPr>
            </w:pPr>
            <w:r w:rsidRPr="005B74B4">
              <w:rPr>
                <w:b/>
                <w:sz w:val="20"/>
                <w:szCs w:val="20"/>
              </w:rPr>
              <w:t>Prévention des collisions à la séparation depuis un lanceur ou un déployeur</w:t>
            </w:r>
          </w:p>
        </w:tc>
        <w:tc>
          <w:tcPr>
            <w:tcW w:w="432" w:type="pct"/>
            <w:tcBorders>
              <w:top w:val="nil"/>
              <w:left w:val="nil"/>
              <w:bottom w:val="single" w:sz="4" w:space="0" w:color="auto"/>
              <w:right w:val="single" w:sz="4" w:space="0" w:color="auto"/>
            </w:tcBorders>
            <w:shd w:val="clear" w:color="auto" w:fill="auto"/>
            <w:vAlign w:val="center"/>
          </w:tcPr>
          <w:p w14:paraId="4B47A04D"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5DD8577" w14:textId="069A917F"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_Ref156404310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10.3.5.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E55D163" w14:textId="77777777" w:rsidR="00E87F35" w:rsidRPr="005B74B4" w:rsidRDefault="00E87F35" w:rsidP="00E87F35">
            <w:pPr>
              <w:keepNext w:val="0"/>
              <w:spacing w:before="60" w:after="60"/>
              <w:jc w:val="center"/>
              <w:rPr>
                <w:sz w:val="20"/>
                <w:szCs w:val="20"/>
              </w:rPr>
            </w:pPr>
          </w:p>
        </w:tc>
      </w:tr>
      <w:tr w:rsidR="00E87F35" w:rsidRPr="008B79AA" w14:paraId="167A9E21"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F7A3332" w14:textId="3AE74561" w:rsidR="00E87F35" w:rsidRPr="00676CDD" w:rsidRDefault="00E87F35" w:rsidP="00E87F35">
            <w:pPr>
              <w:keepNext w:val="0"/>
              <w:spacing w:before="60" w:after="60"/>
              <w:jc w:val="center"/>
              <w:rPr>
                <w:b/>
                <w:sz w:val="20"/>
                <w:szCs w:val="20"/>
              </w:rPr>
            </w:pPr>
            <w:r w:rsidRPr="00DD101A">
              <w:rPr>
                <w:b/>
                <w:bCs/>
                <w:sz w:val="20"/>
                <w:szCs w:val="20"/>
              </w:rPr>
              <w:t>41-5</w:t>
            </w:r>
          </w:p>
        </w:tc>
        <w:tc>
          <w:tcPr>
            <w:tcW w:w="240" w:type="pct"/>
            <w:tcBorders>
              <w:top w:val="nil"/>
              <w:left w:val="nil"/>
              <w:bottom w:val="single" w:sz="4" w:space="0" w:color="auto"/>
              <w:right w:val="single" w:sz="4" w:space="0" w:color="auto"/>
            </w:tcBorders>
            <w:shd w:val="clear" w:color="auto" w:fill="auto"/>
          </w:tcPr>
          <w:p w14:paraId="0E0AFD94" w14:textId="555D5D73"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6AEC658" w14:textId="42C28999" w:rsidR="00E87F35" w:rsidRPr="005B74B4" w:rsidRDefault="00E87F35" w:rsidP="00E87F35">
            <w:pPr>
              <w:keepNext w:val="0"/>
              <w:spacing w:before="60" w:after="60"/>
              <w:rPr>
                <w:b/>
                <w:sz w:val="20"/>
                <w:szCs w:val="20"/>
              </w:rPr>
            </w:pPr>
            <w:r w:rsidRPr="005B74B4">
              <w:rPr>
                <w:b/>
                <w:sz w:val="20"/>
                <w:szCs w:val="20"/>
              </w:rPr>
              <w:t xml:space="preserve">Coordination en cas d’alerte collision </w:t>
            </w:r>
          </w:p>
        </w:tc>
        <w:tc>
          <w:tcPr>
            <w:tcW w:w="432" w:type="pct"/>
            <w:tcBorders>
              <w:top w:val="nil"/>
              <w:left w:val="nil"/>
              <w:bottom w:val="single" w:sz="4" w:space="0" w:color="auto"/>
              <w:right w:val="single" w:sz="4" w:space="0" w:color="auto"/>
            </w:tcBorders>
            <w:shd w:val="clear" w:color="auto" w:fill="auto"/>
            <w:vAlign w:val="center"/>
          </w:tcPr>
          <w:p w14:paraId="09FC04ED"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4559B3E" w14:textId="08BC10B4"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_Ref156404318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10.3.6.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03315445" w14:textId="77777777" w:rsidR="00E87F35" w:rsidRPr="005B74B4" w:rsidRDefault="00E87F35" w:rsidP="00E87F35">
            <w:pPr>
              <w:keepNext w:val="0"/>
              <w:spacing w:before="60" w:after="60"/>
              <w:jc w:val="center"/>
              <w:rPr>
                <w:sz w:val="20"/>
                <w:szCs w:val="20"/>
              </w:rPr>
            </w:pPr>
          </w:p>
        </w:tc>
      </w:tr>
      <w:tr w:rsidR="00E87F35" w:rsidRPr="008B79AA" w14:paraId="5BD98017" w14:textId="77777777" w:rsidTr="00676CDD">
        <w:trPr>
          <w:trHeight w:val="20"/>
          <w:jc w:val="center"/>
        </w:trPr>
        <w:tc>
          <w:tcPr>
            <w:tcW w:w="225" w:type="pct"/>
            <w:tcBorders>
              <w:top w:val="single" w:sz="4" w:space="0" w:color="auto"/>
              <w:left w:val="single" w:sz="4" w:space="0" w:color="auto"/>
              <w:bottom w:val="single" w:sz="4" w:space="0" w:color="auto"/>
              <w:right w:val="single" w:sz="4" w:space="0" w:color="auto"/>
            </w:tcBorders>
            <w:shd w:val="clear" w:color="auto" w:fill="auto"/>
          </w:tcPr>
          <w:p w14:paraId="79112144" w14:textId="3C2582D5" w:rsidR="00E87F35" w:rsidRPr="00676CDD" w:rsidRDefault="00E87F35" w:rsidP="00E87F35">
            <w:pPr>
              <w:keepNext w:val="0"/>
              <w:spacing w:before="60" w:after="60"/>
              <w:jc w:val="center"/>
              <w:rPr>
                <w:b/>
                <w:sz w:val="20"/>
                <w:szCs w:val="20"/>
              </w:rPr>
            </w:pPr>
            <w:r w:rsidRPr="00DD101A">
              <w:rPr>
                <w:b/>
                <w:bCs/>
                <w:sz w:val="20"/>
                <w:szCs w:val="20"/>
              </w:rPr>
              <w:lastRenderedPageBreak/>
              <w:t>41-6</w:t>
            </w:r>
          </w:p>
        </w:tc>
        <w:tc>
          <w:tcPr>
            <w:tcW w:w="240" w:type="pct"/>
            <w:tcBorders>
              <w:top w:val="single" w:sz="4" w:space="0" w:color="auto"/>
              <w:left w:val="nil"/>
              <w:bottom w:val="single" w:sz="4" w:space="0" w:color="auto"/>
              <w:right w:val="single" w:sz="4" w:space="0" w:color="auto"/>
            </w:tcBorders>
            <w:shd w:val="clear" w:color="auto" w:fill="auto"/>
          </w:tcPr>
          <w:p w14:paraId="21363746" w14:textId="0618ED77" w:rsidR="00E87F35" w:rsidRPr="00676CDD" w:rsidRDefault="00E87F35" w:rsidP="00E87F35">
            <w:pPr>
              <w:keepNext w:val="0"/>
              <w:spacing w:before="60" w:after="60"/>
              <w:jc w:val="center"/>
              <w:rPr>
                <w:b/>
                <w:sz w:val="20"/>
                <w:szCs w:val="20"/>
              </w:rPr>
            </w:pPr>
          </w:p>
        </w:tc>
        <w:tc>
          <w:tcPr>
            <w:tcW w:w="2252" w:type="pct"/>
            <w:tcBorders>
              <w:top w:val="single" w:sz="4" w:space="0" w:color="auto"/>
              <w:left w:val="nil"/>
              <w:bottom w:val="single" w:sz="4" w:space="0" w:color="auto"/>
              <w:right w:val="single" w:sz="4" w:space="0" w:color="auto"/>
            </w:tcBorders>
            <w:shd w:val="clear" w:color="auto" w:fill="auto"/>
          </w:tcPr>
          <w:p w14:paraId="37F33ECA" w14:textId="055A97AB" w:rsidR="00E87F35" w:rsidRPr="005B74B4" w:rsidRDefault="00E87F35" w:rsidP="00E87F35">
            <w:pPr>
              <w:keepNext w:val="0"/>
              <w:spacing w:before="60" w:after="60"/>
              <w:rPr>
                <w:b/>
                <w:sz w:val="20"/>
                <w:szCs w:val="20"/>
              </w:rPr>
            </w:pPr>
            <w:r w:rsidRPr="005B74B4">
              <w:rPr>
                <w:b/>
                <w:sz w:val="20"/>
                <w:szCs w:val="20"/>
              </w:rPr>
              <w:t xml:space="preserve">Seuil de déclenchement des </w:t>
            </w:r>
            <w:proofErr w:type="spellStart"/>
            <w:r w:rsidRPr="005B74B4">
              <w:rPr>
                <w:b/>
                <w:sz w:val="20"/>
                <w:szCs w:val="20"/>
              </w:rPr>
              <w:t>manoeuvres</w:t>
            </w:r>
            <w:proofErr w:type="spellEnd"/>
            <w:r w:rsidRPr="005B74B4">
              <w:rPr>
                <w:b/>
                <w:sz w:val="20"/>
                <w:szCs w:val="20"/>
              </w:rPr>
              <w:t xml:space="preserve"> anti-collision </w:t>
            </w:r>
          </w:p>
        </w:tc>
        <w:tc>
          <w:tcPr>
            <w:tcW w:w="432" w:type="pct"/>
            <w:tcBorders>
              <w:top w:val="single" w:sz="4" w:space="0" w:color="auto"/>
              <w:left w:val="nil"/>
              <w:bottom w:val="single" w:sz="4" w:space="0" w:color="auto"/>
              <w:right w:val="single" w:sz="4" w:space="0" w:color="auto"/>
            </w:tcBorders>
            <w:shd w:val="clear" w:color="auto" w:fill="auto"/>
            <w:vAlign w:val="center"/>
          </w:tcPr>
          <w:p w14:paraId="09BC945E" w14:textId="77777777" w:rsidR="00E87F35" w:rsidRPr="005B74B4" w:rsidRDefault="00E87F35" w:rsidP="00E87F35">
            <w:pPr>
              <w:keepNext w:val="0"/>
              <w:spacing w:before="60" w:after="60"/>
              <w:jc w:val="center"/>
              <w:rPr>
                <w:sz w:val="20"/>
                <w:szCs w:val="20"/>
              </w:rPr>
            </w:pPr>
          </w:p>
        </w:tc>
        <w:tc>
          <w:tcPr>
            <w:tcW w:w="448" w:type="pct"/>
            <w:tcBorders>
              <w:top w:val="single" w:sz="4" w:space="0" w:color="auto"/>
              <w:left w:val="nil"/>
              <w:bottom w:val="single" w:sz="4" w:space="0" w:color="auto"/>
              <w:right w:val="single" w:sz="4" w:space="0" w:color="auto"/>
            </w:tcBorders>
            <w:shd w:val="clear" w:color="auto" w:fill="auto"/>
          </w:tcPr>
          <w:p w14:paraId="22948A7B" w14:textId="21D5E2B8"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_Ref156404322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10.3.7. </w:t>
            </w:r>
            <w:r w:rsidRPr="00524890">
              <w:rPr>
                <w:sz w:val="20"/>
                <w:szCs w:val="20"/>
              </w:rPr>
              <w:fldChar w:fldCharType="end"/>
            </w:r>
          </w:p>
        </w:tc>
        <w:tc>
          <w:tcPr>
            <w:tcW w:w="1404" w:type="pct"/>
            <w:tcBorders>
              <w:top w:val="single" w:sz="4" w:space="0" w:color="auto"/>
              <w:left w:val="nil"/>
              <w:bottom w:val="single" w:sz="4" w:space="0" w:color="auto"/>
              <w:right w:val="single" w:sz="4" w:space="0" w:color="auto"/>
            </w:tcBorders>
            <w:shd w:val="clear" w:color="auto" w:fill="auto"/>
            <w:vAlign w:val="center"/>
          </w:tcPr>
          <w:p w14:paraId="37914A3B" w14:textId="77777777" w:rsidR="00E87F35" w:rsidRPr="005B74B4" w:rsidRDefault="00E87F35" w:rsidP="00E87F35">
            <w:pPr>
              <w:keepNext w:val="0"/>
              <w:spacing w:before="60" w:after="60"/>
              <w:jc w:val="center"/>
              <w:rPr>
                <w:sz w:val="20"/>
                <w:szCs w:val="20"/>
              </w:rPr>
            </w:pPr>
          </w:p>
        </w:tc>
      </w:tr>
      <w:tr w:rsidR="00E87F35" w:rsidRPr="008B79AA" w14:paraId="3ED559BA"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213D736" w14:textId="7F793FC0" w:rsidR="00E87F35" w:rsidRPr="00676CDD" w:rsidRDefault="00E87F35" w:rsidP="00E87F35">
            <w:pPr>
              <w:keepNext w:val="0"/>
              <w:spacing w:before="60" w:after="60"/>
              <w:jc w:val="center"/>
              <w:rPr>
                <w:b/>
                <w:sz w:val="20"/>
                <w:szCs w:val="20"/>
              </w:rPr>
            </w:pPr>
            <w:r w:rsidRPr="00DD101A">
              <w:rPr>
                <w:b/>
                <w:bCs/>
                <w:sz w:val="20"/>
                <w:szCs w:val="20"/>
              </w:rPr>
              <w:t>41-7</w:t>
            </w:r>
          </w:p>
        </w:tc>
        <w:tc>
          <w:tcPr>
            <w:tcW w:w="240" w:type="pct"/>
            <w:tcBorders>
              <w:top w:val="nil"/>
              <w:left w:val="nil"/>
              <w:bottom w:val="single" w:sz="4" w:space="0" w:color="auto"/>
              <w:right w:val="single" w:sz="4" w:space="0" w:color="auto"/>
            </w:tcBorders>
            <w:shd w:val="clear" w:color="auto" w:fill="auto"/>
          </w:tcPr>
          <w:p w14:paraId="0E33F8D4" w14:textId="698FB7A3"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ADD980E" w14:textId="4984D10A" w:rsidR="00E87F35" w:rsidRPr="005B74B4" w:rsidRDefault="00E87F35" w:rsidP="00E87F35">
            <w:pPr>
              <w:keepNext w:val="0"/>
              <w:spacing w:before="60" w:after="60"/>
              <w:rPr>
                <w:b/>
                <w:sz w:val="20"/>
                <w:szCs w:val="20"/>
              </w:rPr>
            </w:pPr>
            <w:r w:rsidRPr="005B74B4">
              <w:rPr>
                <w:b/>
                <w:sz w:val="20"/>
                <w:szCs w:val="20"/>
              </w:rPr>
              <w:t>Partage de données</w:t>
            </w:r>
          </w:p>
        </w:tc>
        <w:tc>
          <w:tcPr>
            <w:tcW w:w="432" w:type="pct"/>
            <w:tcBorders>
              <w:top w:val="nil"/>
              <w:left w:val="nil"/>
              <w:bottom w:val="single" w:sz="4" w:space="0" w:color="auto"/>
              <w:right w:val="single" w:sz="4" w:space="0" w:color="auto"/>
            </w:tcBorders>
            <w:shd w:val="clear" w:color="auto" w:fill="auto"/>
            <w:vAlign w:val="center"/>
          </w:tcPr>
          <w:p w14:paraId="221F5663"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741CCD6" w14:textId="6D3E245D"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_Ref156404325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10.3.8.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25C026A" w14:textId="34A31FD2"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55.1</w:t>
            </w:r>
            <w:r w:rsidRPr="005B74B4">
              <w:rPr>
                <w:i/>
                <w:sz w:val="20"/>
                <w:szCs w:val="20"/>
              </w:rPr>
              <w:t xml:space="preserve"> de la RT: dispositions transitoires jusqu’au 31/12/2026 </w:t>
            </w:r>
          </w:p>
        </w:tc>
      </w:tr>
      <w:tr w:rsidR="00F550AD" w:rsidRPr="008B79AA" w14:paraId="40232B85"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19DFF769" w14:textId="77777777" w:rsidR="00F550AD" w:rsidRPr="005B74B4" w:rsidRDefault="00F550AD" w:rsidP="00F550AD">
            <w:pPr>
              <w:spacing w:before="60" w:after="60"/>
              <w:jc w:val="center"/>
              <w:rPr>
                <w:sz w:val="20"/>
                <w:szCs w:val="20"/>
              </w:rPr>
            </w:pPr>
            <w:r>
              <w:rPr>
                <w:b/>
                <w:bCs/>
                <w:sz w:val="20"/>
                <w:szCs w:val="20"/>
              </w:rPr>
              <w:t>Section 4 : Prévention de la saturation des orbites</w:t>
            </w:r>
          </w:p>
        </w:tc>
      </w:tr>
      <w:tr w:rsidR="00E87F35" w:rsidRPr="008B79AA" w14:paraId="423B9845"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04965E2" w14:textId="07544AE5" w:rsidR="00E87F35" w:rsidRPr="00676CDD" w:rsidRDefault="00E87F35" w:rsidP="00E87F35">
            <w:pPr>
              <w:keepNext w:val="0"/>
              <w:spacing w:before="60" w:after="60"/>
              <w:jc w:val="center"/>
              <w:rPr>
                <w:b/>
                <w:sz w:val="20"/>
                <w:szCs w:val="20"/>
              </w:rPr>
            </w:pPr>
            <w:r w:rsidRPr="00DD101A">
              <w:rPr>
                <w:b/>
                <w:bCs/>
                <w:sz w:val="20"/>
                <w:szCs w:val="20"/>
              </w:rPr>
              <w:t>41-8</w:t>
            </w:r>
          </w:p>
        </w:tc>
        <w:tc>
          <w:tcPr>
            <w:tcW w:w="240" w:type="pct"/>
            <w:tcBorders>
              <w:top w:val="nil"/>
              <w:left w:val="nil"/>
              <w:bottom w:val="single" w:sz="4" w:space="0" w:color="auto"/>
              <w:right w:val="single" w:sz="4" w:space="0" w:color="auto"/>
            </w:tcBorders>
            <w:shd w:val="clear" w:color="auto" w:fill="auto"/>
          </w:tcPr>
          <w:p w14:paraId="3AD65D67" w14:textId="47C9FA00"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CCA0B23" w14:textId="2A889E6E" w:rsidR="00E87F35" w:rsidRPr="005B74B4" w:rsidRDefault="00E87F35" w:rsidP="00E87F35">
            <w:pPr>
              <w:keepNext w:val="0"/>
              <w:spacing w:before="60" w:after="60"/>
              <w:rPr>
                <w:b/>
                <w:sz w:val="20"/>
                <w:szCs w:val="20"/>
              </w:rPr>
            </w:pPr>
            <w:r w:rsidRPr="005B74B4">
              <w:rPr>
                <w:b/>
                <w:sz w:val="20"/>
                <w:szCs w:val="20"/>
              </w:rPr>
              <w:t>Obligation de retrait de service</w:t>
            </w:r>
          </w:p>
        </w:tc>
        <w:tc>
          <w:tcPr>
            <w:tcW w:w="432" w:type="pct"/>
            <w:tcBorders>
              <w:top w:val="nil"/>
              <w:left w:val="nil"/>
              <w:bottom w:val="single" w:sz="4" w:space="0" w:color="auto"/>
              <w:right w:val="single" w:sz="4" w:space="0" w:color="auto"/>
            </w:tcBorders>
            <w:shd w:val="clear" w:color="auto" w:fill="auto"/>
            <w:vAlign w:val="center"/>
          </w:tcPr>
          <w:p w14:paraId="7E1A2BEE"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D145115" w14:textId="6C645193"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_Ref156404331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1F7763C7" w14:textId="77777777" w:rsidR="00E87F35" w:rsidRPr="005B74B4" w:rsidRDefault="00E87F35" w:rsidP="00E87F35">
            <w:pPr>
              <w:keepNext w:val="0"/>
              <w:spacing w:before="60" w:after="60"/>
              <w:jc w:val="center"/>
              <w:rPr>
                <w:sz w:val="20"/>
                <w:szCs w:val="20"/>
              </w:rPr>
            </w:pPr>
          </w:p>
        </w:tc>
      </w:tr>
      <w:tr w:rsidR="00E87F35" w:rsidRPr="008B79AA" w14:paraId="23CF49AC"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34D53C8" w14:textId="56329FED" w:rsidR="00E87F35" w:rsidRPr="00676CDD" w:rsidRDefault="00E87F35" w:rsidP="00E87F35">
            <w:pPr>
              <w:keepNext w:val="0"/>
              <w:spacing w:before="60" w:after="60"/>
              <w:jc w:val="center"/>
              <w:rPr>
                <w:b/>
                <w:sz w:val="20"/>
                <w:szCs w:val="20"/>
              </w:rPr>
            </w:pPr>
            <w:r w:rsidRPr="00DD101A">
              <w:rPr>
                <w:b/>
                <w:bCs/>
                <w:sz w:val="20"/>
                <w:szCs w:val="20"/>
              </w:rPr>
              <w:t>41-9</w:t>
            </w:r>
          </w:p>
        </w:tc>
        <w:tc>
          <w:tcPr>
            <w:tcW w:w="240" w:type="pct"/>
            <w:tcBorders>
              <w:top w:val="nil"/>
              <w:left w:val="nil"/>
              <w:bottom w:val="single" w:sz="4" w:space="0" w:color="auto"/>
              <w:right w:val="single" w:sz="4" w:space="0" w:color="auto"/>
            </w:tcBorders>
            <w:shd w:val="clear" w:color="auto" w:fill="auto"/>
          </w:tcPr>
          <w:p w14:paraId="4893C26C" w14:textId="6F2E2940"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67968DDD" w14:textId="58F17A81" w:rsidR="00E87F35" w:rsidRPr="005B74B4" w:rsidRDefault="00E87F35" w:rsidP="00E87F35">
            <w:pPr>
              <w:keepNext w:val="0"/>
              <w:spacing w:before="60" w:after="60"/>
              <w:rPr>
                <w:b/>
                <w:sz w:val="20"/>
                <w:szCs w:val="20"/>
              </w:rPr>
            </w:pPr>
            <w:r w:rsidRPr="005B74B4">
              <w:rPr>
                <w:b/>
                <w:sz w:val="20"/>
                <w:szCs w:val="20"/>
              </w:rPr>
              <w:t>Durée de vie orbitale maximum avant une rentrée atmosphérique</w:t>
            </w:r>
          </w:p>
        </w:tc>
        <w:tc>
          <w:tcPr>
            <w:tcW w:w="432" w:type="pct"/>
            <w:tcBorders>
              <w:top w:val="nil"/>
              <w:left w:val="nil"/>
              <w:bottom w:val="single" w:sz="4" w:space="0" w:color="auto"/>
              <w:right w:val="single" w:sz="4" w:space="0" w:color="auto"/>
            </w:tcBorders>
            <w:shd w:val="clear" w:color="auto" w:fill="auto"/>
            <w:vAlign w:val="center"/>
          </w:tcPr>
          <w:p w14:paraId="15CD45F5"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F018657" w14:textId="738BED40"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_Ref156404336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88BBC9A" w14:textId="71053F6F"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55.1</w:t>
            </w:r>
            <w:r w:rsidRPr="005B74B4">
              <w:rPr>
                <w:i/>
                <w:sz w:val="20"/>
                <w:szCs w:val="20"/>
              </w:rPr>
              <w:t xml:space="preserve"> de la RT: dispositions transitoires jusqu’au 31/12/2026 </w:t>
            </w:r>
          </w:p>
        </w:tc>
      </w:tr>
      <w:tr w:rsidR="00E87F35" w:rsidRPr="008B79AA" w14:paraId="7654E5E5"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24A0A59" w14:textId="42F58340" w:rsidR="00E87F35" w:rsidRPr="00676CDD" w:rsidRDefault="00E87F35" w:rsidP="00E87F35">
            <w:pPr>
              <w:keepNext w:val="0"/>
              <w:spacing w:before="60" w:after="60"/>
              <w:jc w:val="center"/>
              <w:rPr>
                <w:b/>
                <w:sz w:val="20"/>
                <w:szCs w:val="20"/>
              </w:rPr>
            </w:pPr>
            <w:r w:rsidRPr="00DD101A">
              <w:rPr>
                <w:b/>
                <w:bCs/>
                <w:sz w:val="20"/>
                <w:szCs w:val="20"/>
              </w:rPr>
              <w:t>41-10</w:t>
            </w:r>
          </w:p>
        </w:tc>
        <w:tc>
          <w:tcPr>
            <w:tcW w:w="240" w:type="pct"/>
            <w:tcBorders>
              <w:top w:val="nil"/>
              <w:left w:val="nil"/>
              <w:bottom w:val="single" w:sz="4" w:space="0" w:color="auto"/>
              <w:right w:val="single" w:sz="4" w:space="0" w:color="auto"/>
            </w:tcBorders>
            <w:shd w:val="clear" w:color="auto" w:fill="auto"/>
          </w:tcPr>
          <w:p w14:paraId="4D7BE162" w14:textId="5FB906AA"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4823968" w14:textId="66040602" w:rsidR="00E87F35" w:rsidRPr="005B74B4" w:rsidRDefault="00E87F35" w:rsidP="00E87F35">
            <w:pPr>
              <w:keepNext w:val="0"/>
              <w:spacing w:before="60" w:after="60"/>
              <w:rPr>
                <w:b/>
                <w:sz w:val="20"/>
                <w:szCs w:val="20"/>
              </w:rPr>
            </w:pPr>
            <w:r w:rsidRPr="005B74B4">
              <w:rPr>
                <w:b/>
                <w:sz w:val="20"/>
                <w:szCs w:val="20"/>
              </w:rPr>
              <w:t>Caractéristiques d’une orbite cimetière entre la région protégée A et la région protégée B</w:t>
            </w:r>
          </w:p>
        </w:tc>
        <w:tc>
          <w:tcPr>
            <w:tcW w:w="432" w:type="pct"/>
            <w:tcBorders>
              <w:top w:val="nil"/>
              <w:left w:val="nil"/>
              <w:bottom w:val="single" w:sz="4" w:space="0" w:color="auto"/>
              <w:right w:val="single" w:sz="4" w:space="0" w:color="auto"/>
            </w:tcBorders>
            <w:shd w:val="clear" w:color="auto" w:fill="auto"/>
            <w:vAlign w:val="center"/>
          </w:tcPr>
          <w:p w14:paraId="32E1053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D924F9E" w14:textId="4071DE83"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_Ref156404342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1056086" w14:textId="77777777" w:rsidR="00E87F35" w:rsidRPr="005B74B4" w:rsidRDefault="00E87F35" w:rsidP="00E87F35">
            <w:pPr>
              <w:keepNext w:val="0"/>
              <w:spacing w:before="60" w:after="60"/>
              <w:jc w:val="center"/>
              <w:rPr>
                <w:sz w:val="20"/>
                <w:szCs w:val="20"/>
              </w:rPr>
            </w:pPr>
          </w:p>
        </w:tc>
      </w:tr>
      <w:tr w:rsidR="00E87F35" w:rsidRPr="008B79AA" w14:paraId="0F544C89"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2046DB7" w14:textId="43676832" w:rsidR="00E87F35" w:rsidRPr="00676CDD" w:rsidRDefault="00E87F35" w:rsidP="00E87F35">
            <w:pPr>
              <w:keepNext w:val="0"/>
              <w:spacing w:before="60" w:after="60"/>
              <w:jc w:val="center"/>
              <w:rPr>
                <w:b/>
                <w:sz w:val="20"/>
                <w:szCs w:val="20"/>
              </w:rPr>
            </w:pPr>
            <w:r w:rsidRPr="00DD101A">
              <w:rPr>
                <w:b/>
                <w:bCs/>
                <w:sz w:val="20"/>
                <w:szCs w:val="20"/>
              </w:rPr>
              <w:t>41-11</w:t>
            </w:r>
          </w:p>
        </w:tc>
        <w:tc>
          <w:tcPr>
            <w:tcW w:w="240" w:type="pct"/>
            <w:tcBorders>
              <w:top w:val="nil"/>
              <w:left w:val="nil"/>
              <w:bottom w:val="single" w:sz="4" w:space="0" w:color="auto"/>
              <w:right w:val="single" w:sz="4" w:space="0" w:color="auto"/>
            </w:tcBorders>
            <w:shd w:val="clear" w:color="auto" w:fill="auto"/>
          </w:tcPr>
          <w:p w14:paraId="6EF1D221" w14:textId="71152E76"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E173539" w14:textId="54A45F13" w:rsidR="00E87F35" w:rsidRPr="005B74B4" w:rsidRDefault="00E87F35" w:rsidP="00E87F35">
            <w:pPr>
              <w:keepNext w:val="0"/>
              <w:spacing w:before="60" w:after="60"/>
              <w:rPr>
                <w:b/>
                <w:sz w:val="20"/>
                <w:szCs w:val="20"/>
              </w:rPr>
            </w:pPr>
            <w:r w:rsidRPr="005B74B4">
              <w:rPr>
                <w:b/>
                <w:sz w:val="20"/>
                <w:szCs w:val="20"/>
              </w:rPr>
              <w:t>Caractéristiques d’une orbite cimetière au-dessus de la région protégée B</w:t>
            </w:r>
          </w:p>
        </w:tc>
        <w:tc>
          <w:tcPr>
            <w:tcW w:w="432" w:type="pct"/>
            <w:tcBorders>
              <w:top w:val="nil"/>
              <w:left w:val="nil"/>
              <w:bottom w:val="single" w:sz="4" w:space="0" w:color="auto"/>
              <w:right w:val="single" w:sz="4" w:space="0" w:color="auto"/>
            </w:tcBorders>
            <w:shd w:val="clear" w:color="auto" w:fill="auto"/>
            <w:vAlign w:val="center"/>
          </w:tcPr>
          <w:p w14:paraId="6B61A1A6"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B834442" w14:textId="183F6835"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_Ref156404348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10.4.4.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15DE61A2" w14:textId="77777777" w:rsidR="00E87F35" w:rsidRPr="005B74B4" w:rsidRDefault="00E87F35" w:rsidP="00E87F35">
            <w:pPr>
              <w:keepNext w:val="0"/>
              <w:spacing w:before="60" w:after="60"/>
              <w:jc w:val="center"/>
              <w:rPr>
                <w:sz w:val="20"/>
                <w:szCs w:val="20"/>
              </w:rPr>
            </w:pPr>
          </w:p>
        </w:tc>
      </w:tr>
      <w:tr w:rsidR="00E87F35" w:rsidRPr="008B79AA" w14:paraId="313FCC89"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008DE97" w14:textId="40E03FA2" w:rsidR="00E87F35" w:rsidRPr="00676CDD" w:rsidRDefault="00E87F35" w:rsidP="00E87F35">
            <w:pPr>
              <w:keepNext w:val="0"/>
              <w:spacing w:before="60" w:after="60"/>
              <w:jc w:val="center"/>
              <w:rPr>
                <w:b/>
                <w:sz w:val="20"/>
                <w:szCs w:val="20"/>
              </w:rPr>
            </w:pPr>
            <w:r w:rsidRPr="00DD101A">
              <w:rPr>
                <w:b/>
                <w:bCs/>
                <w:sz w:val="20"/>
                <w:szCs w:val="20"/>
              </w:rPr>
              <w:t>41-12</w:t>
            </w:r>
          </w:p>
        </w:tc>
        <w:tc>
          <w:tcPr>
            <w:tcW w:w="240" w:type="pct"/>
            <w:tcBorders>
              <w:top w:val="nil"/>
              <w:left w:val="nil"/>
              <w:bottom w:val="single" w:sz="4" w:space="0" w:color="auto"/>
              <w:right w:val="single" w:sz="4" w:space="0" w:color="auto"/>
            </w:tcBorders>
            <w:shd w:val="clear" w:color="auto" w:fill="auto"/>
          </w:tcPr>
          <w:p w14:paraId="5F5010E2" w14:textId="75F5FA9F"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DA499A0" w14:textId="789C9E9E" w:rsidR="00E87F35" w:rsidRPr="005B74B4" w:rsidRDefault="00E87F35" w:rsidP="00E87F35">
            <w:pPr>
              <w:keepNext w:val="0"/>
              <w:spacing w:before="60" w:after="60"/>
              <w:rPr>
                <w:b/>
                <w:sz w:val="20"/>
                <w:szCs w:val="20"/>
              </w:rPr>
            </w:pPr>
            <w:r w:rsidRPr="005B74B4">
              <w:rPr>
                <w:b/>
                <w:sz w:val="20"/>
                <w:szCs w:val="20"/>
              </w:rPr>
              <w:t>Fiabilité des opérations de retrait de service</w:t>
            </w:r>
          </w:p>
        </w:tc>
        <w:tc>
          <w:tcPr>
            <w:tcW w:w="432" w:type="pct"/>
            <w:tcBorders>
              <w:top w:val="nil"/>
              <w:left w:val="nil"/>
              <w:bottom w:val="single" w:sz="4" w:space="0" w:color="auto"/>
              <w:right w:val="single" w:sz="4" w:space="0" w:color="auto"/>
            </w:tcBorders>
            <w:shd w:val="clear" w:color="auto" w:fill="auto"/>
            <w:vAlign w:val="center"/>
          </w:tcPr>
          <w:p w14:paraId="4EA65BB3"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F18D44B" w14:textId="7418536C"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_Ref156404355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10.4.5.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6951B29" w14:textId="72FDC5EE"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55.1</w:t>
            </w:r>
            <w:r w:rsidRPr="005B74B4">
              <w:rPr>
                <w:i/>
                <w:sz w:val="20"/>
                <w:szCs w:val="20"/>
              </w:rPr>
              <w:t xml:space="preserve"> de la RT: dispositions transitoires jusqu’au 31/12/2026 </w:t>
            </w:r>
          </w:p>
        </w:tc>
      </w:tr>
      <w:tr w:rsidR="00E87F35" w:rsidRPr="008B79AA" w14:paraId="644F1A6D"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7967909" w14:textId="2B7E1327" w:rsidR="00E87F35" w:rsidRPr="00676CDD" w:rsidRDefault="00E87F35" w:rsidP="00E87F35">
            <w:pPr>
              <w:keepNext w:val="0"/>
              <w:spacing w:before="60" w:after="60"/>
              <w:jc w:val="center"/>
              <w:rPr>
                <w:b/>
                <w:sz w:val="20"/>
                <w:szCs w:val="20"/>
              </w:rPr>
            </w:pPr>
            <w:r w:rsidRPr="00DD101A">
              <w:rPr>
                <w:b/>
                <w:bCs/>
                <w:sz w:val="20"/>
                <w:szCs w:val="20"/>
              </w:rPr>
              <w:t>41-13</w:t>
            </w:r>
          </w:p>
        </w:tc>
        <w:tc>
          <w:tcPr>
            <w:tcW w:w="240" w:type="pct"/>
            <w:tcBorders>
              <w:top w:val="nil"/>
              <w:left w:val="nil"/>
              <w:bottom w:val="single" w:sz="4" w:space="0" w:color="auto"/>
              <w:right w:val="single" w:sz="4" w:space="0" w:color="auto"/>
            </w:tcBorders>
            <w:shd w:val="clear" w:color="auto" w:fill="auto"/>
          </w:tcPr>
          <w:p w14:paraId="62AE433B" w14:textId="1EB18D78"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2561D1A" w14:textId="1C8D0751" w:rsidR="00E87F35" w:rsidRPr="005B74B4" w:rsidRDefault="00E87F35" w:rsidP="00E87F35">
            <w:pPr>
              <w:keepNext w:val="0"/>
              <w:spacing w:before="60" w:after="60"/>
              <w:rPr>
                <w:b/>
                <w:sz w:val="20"/>
                <w:szCs w:val="20"/>
              </w:rPr>
            </w:pPr>
            <w:r w:rsidRPr="005B74B4">
              <w:rPr>
                <w:b/>
                <w:sz w:val="20"/>
                <w:szCs w:val="20"/>
              </w:rPr>
              <w:t xml:space="preserve">Limitation de l'orbite des objets spatiaux non </w:t>
            </w:r>
            <w:proofErr w:type="spellStart"/>
            <w:r w:rsidRPr="005B74B4">
              <w:rPr>
                <w:b/>
                <w:sz w:val="20"/>
                <w:szCs w:val="20"/>
              </w:rPr>
              <w:t>manoeuvrants</w:t>
            </w:r>
            <w:proofErr w:type="spellEnd"/>
          </w:p>
        </w:tc>
        <w:tc>
          <w:tcPr>
            <w:tcW w:w="432" w:type="pct"/>
            <w:tcBorders>
              <w:top w:val="nil"/>
              <w:left w:val="nil"/>
              <w:bottom w:val="single" w:sz="4" w:space="0" w:color="auto"/>
              <w:right w:val="single" w:sz="4" w:space="0" w:color="auto"/>
            </w:tcBorders>
            <w:shd w:val="clear" w:color="auto" w:fill="auto"/>
            <w:vAlign w:val="center"/>
          </w:tcPr>
          <w:p w14:paraId="4CA75326"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A2DB770" w14:textId="3928BEBE"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_Ref156404360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10.4.6.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6E32D56" w14:textId="77777777" w:rsidR="00E87F35" w:rsidRPr="005B74B4" w:rsidRDefault="00E87F35" w:rsidP="00E87F35">
            <w:pPr>
              <w:keepNext w:val="0"/>
              <w:spacing w:before="60" w:after="60"/>
              <w:jc w:val="center"/>
              <w:rPr>
                <w:sz w:val="20"/>
                <w:szCs w:val="20"/>
              </w:rPr>
            </w:pPr>
          </w:p>
        </w:tc>
      </w:tr>
      <w:tr w:rsidR="00E87F35" w:rsidRPr="008B79AA" w14:paraId="654AA5AB"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9B5ADCD" w14:textId="695E7648" w:rsidR="00E87F35" w:rsidRPr="00676CDD" w:rsidRDefault="00E87F35" w:rsidP="00E87F35">
            <w:pPr>
              <w:keepNext w:val="0"/>
              <w:spacing w:before="60" w:after="60"/>
              <w:jc w:val="center"/>
              <w:rPr>
                <w:b/>
                <w:sz w:val="20"/>
                <w:szCs w:val="20"/>
              </w:rPr>
            </w:pPr>
            <w:r w:rsidRPr="00DD101A">
              <w:rPr>
                <w:b/>
                <w:bCs/>
                <w:sz w:val="20"/>
                <w:szCs w:val="20"/>
              </w:rPr>
              <w:t>41-14</w:t>
            </w:r>
          </w:p>
        </w:tc>
        <w:tc>
          <w:tcPr>
            <w:tcW w:w="240" w:type="pct"/>
            <w:tcBorders>
              <w:top w:val="nil"/>
              <w:left w:val="nil"/>
              <w:bottom w:val="single" w:sz="4" w:space="0" w:color="auto"/>
              <w:right w:val="single" w:sz="4" w:space="0" w:color="auto"/>
            </w:tcBorders>
            <w:shd w:val="clear" w:color="auto" w:fill="auto"/>
          </w:tcPr>
          <w:p w14:paraId="59D96205" w14:textId="67EC8969"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03923DC6" w14:textId="78607881" w:rsidR="00E87F35" w:rsidRPr="005B74B4" w:rsidRDefault="00E87F35" w:rsidP="00E87F35">
            <w:pPr>
              <w:keepNext w:val="0"/>
              <w:spacing w:before="60" w:after="60"/>
              <w:rPr>
                <w:b/>
                <w:sz w:val="20"/>
                <w:szCs w:val="20"/>
              </w:rPr>
            </w:pPr>
            <w:r w:rsidRPr="005B74B4">
              <w:rPr>
                <w:b/>
                <w:sz w:val="20"/>
                <w:szCs w:val="20"/>
              </w:rPr>
              <w:t>Emissions radioélectriques</w:t>
            </w:r>
          </w:p>
        </w:tc>
        <w:tc>
          <w:tcPr>
            <w:tcW w:w="432" w:type="pct"/>
            <w:tcBorders>
              <w:top w:val="nil"/>
              <w:left w:val="nil"/>
              <w:bottom w:val="single" w:sz="4" w:space="0" w:color="auto"/>
              <w:right w:val="single" w:sz="4" w:space="0" w:color="auto"/>
            </w:tcBorders>
            <w:shd w:val="clear" w:color="auto" w:fill="auto"/>
            <w:vAlign w:val="center"/>
          </w:tcPr>
          <w:p w14:paraId="1C58943F"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D3BFB06" w14:textId="300A01F6"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_Ref156404364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10.4.7.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119C941" w14:textId="77777777" w:rsidR="00E87F35" w:rsidRPr="005B74B4" w:rsidRDefault="00E87F35" w:rsidP="00E87F35">
            <w:pPr>
              <w:keepNext w:val="0"/>
              <w:spacing w:before="60" w:after="60"/>
              <w:jc w:val="center"/>
              <w:rPr>
                <w:sz w:val="20"/>
                <w:szCs w:val="20"/>
              </w:rPr>
            </w:pPr>
          </w:p>
        </w:tc>
      </w:tr>
      <w:tr w:rsidR="00F550AD" w:rsidRPr="008B79AA" w14:paraId="6D4BE880"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7BC26FE7" w14:textId="77777777" w:rsidR="00F550AD" w:rsidRPr="005B74B4" w:rsidRDefault="00F550AD" w:rsidP="00F550AD">
            <w:pPr>
              <w:spacing w:before="60" w:after="60"/>
              <w:jc w:val="center"/>
              <w:rPr>
                <w:sz w:val="20"/>
                <w:szCs w:val="20"/>
              </w:rPr>
            </w:pPr>
            <w:r>
              <w:rPr>
                <w:b/>
                <w:bCs/>
                <w:sz w:val="20"/>
                <w:szCs w:val="20"/>
              </w:rPr>
              <w:t>Section 5 : Risques particuliers</w:t>
            </w:r>
          </w:p>
        </w:tc>
      </w:tr>
      <w:tr w:rsidR="004F4D8B" w:rsidRPr="008B79AA" w14:paraId="5AE472DD"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142372CF" w14:textId="77777777" w:rsidR="00F550AD" w:rsidRPr="00676CDD" w:rsidRDefault="00F550AD" w:rsidP="00F550AD">
            <w:pPr>
              <w:keepNext w:val="0"/>
              <w:spacing w:before="60" w:after="60"/>
              <w:jc w:val="center"/>
              <w:rPr>
                <w:b/>
                <w:sz w:val="20"/>
                <w:szCs w:val="20"/>
              </w:rPr>
            </w:pPr>
            <w:r w:rsidRPr="00DD101A">
              <w:rPr>
                <w:b/>
                <w:bCs/>
                <w:sz w:val="20"/>
                <w:szCs w:val="20"/>
              </w:rPr>
              <w:t>42</w:t>
            </w:r>
          </w:p>
        </w:tc>
        <w:tc>
          <w:tcPr>
            <w:tcW w:w="240" w:type="pct"/>
            <w:tcBorders>
              <w:top w:val="nil"/>
              <w:left w:val="nil"/>
              <w:bottom w:val="single" w:sz="4" w:space="0" w:color="auto"/>
              <w:right w:val="single" w:sz="4" w:space="0" w:color="auto"/>
            </w:tcBorders>
            <w:shd w:val="clear" w:color="auto" w:fill="auto"/>
          </w:tcPr>
          <w:p w14:paraId="2EF82FDD" w14:textId="27FBD444" w:rsidR="00F550AD" w:rsidRPr="00676CDD" w:rsidRDefault="00F550AD" w:rsidP="00F550AD">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025101C3" w14:textId="77777777" w:rsidR="00F550AD" w:rsidRPr="005B74B4" w:rsidRDefault="00F550AD" w:rsidP="00F550AD">
            <w:pPr>
              <w:keepNext w:val="0"/>
              <w:spacing w:before="60" w:after="60"/>
              <w:rPr>
                <w:b/>
                <w:sz w:val="20"/>
                <w:szCs w:val="20"/>
              </w:rPr>
            </w:pPr>
            <w:r w:rsidRPr="005B74B4">
              <w:rPr>
                <w:b/>
                <w:sz w:val="20"/>
                <w:szCs w:val="20"/>
              </w:rPr>
              <w:t>Sûreté Nucléaire</w:t>
            </w:r>
          </w:p>
        </w:tc>
        <w:tc>
          <w:tcPr>
            <w:tcW w:w="432" w:type="pct"/>
            <w:tcBorders>
              <w:top w:val="nil"/>
              <w:left w:val="nil"/>
              <w:bottom w:val="single" w:sz="4" w:space="0" w:color="auto"/>
              <w:right w:val="single" w:sz="4" w:space="0" w:color="auto"/>
            </w:tcBorders>
            <w:shd w:val="clear" w:color="auto" w:fill="auto"/>
            <w:vAlign w:val="center"/>
          </w:tcPr>
          <w:p w14:paraId="78BD4C76" w14:textId="77777777" w:rsidR="00F550AD" w:rsidRPr="005B74B4" w:rsidRDefault="00F550AD" w:rsidP="00F550AD">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12B34AC" w14:textId="667B4B1D" w:rsidR="00F550AD" w:rsidRPr="005B74B4" w:rsidRDefault="00F550AD" w:rsidP="00F550AD">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_Ref156404367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10.5.1.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419060F5" w14:textId="77777777" w:rsidR="00F550AD" w:rsidRPr="005B74B4" w:rsidRDefault="00F550AD" w:rsidP="00F550AD">
            <w:pPr>
              <w:keepNext w:val="0"/>
              <w:spacing w:before="60" w:after="60"/>
              <w:jc w:val="center"/>
              <w:rPr>
                <w:sz w:val="20"/>
                <w:szCs w:val="20"/>
              </w:rPr>
            </w:pPr>
          </w:p>
        </w:tc>
      </w:tr>
      <w:tr w:rsidR="004F4D8B" w:rsidRPr="008B79AA" w14:paraId="3C27540D"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9177CA7" w14:textId="77777777" w:rsidR="00F550AD" w:rsidRPr="00676CDD" w:rsidRDefault="00F550AD" w:rsidP="00F550AD">
            <w:pPr>
              <w:keepNext w:val="0"/>
              <w:spacing w:before="60" w:after="60"/>
              <w:jc w:val="center"/>
              <w:rPr>
                <w:b/>
                <w:sz w:val="20"/>
                <w:szCs w:val="20"/>
              </w:rPr>
            </w:pPr>
            <w:r w:rsidRPr="00DD101A">
              <w:rPr>
                <w:b/>
                <w:bCs/>
                <w:sz w:val="20"/>
                <w:szCs w:val="20"/>
              </w:rPr>
              <w:t>43</w:t>
            </w:r>
          </w:p>
        </w:tc>
        <w:tc>
          <w:tcPr>
            <w:tcW w:w="240" w:type="pct"/>
            <w:tcBorders>
              <w:top w:val="nil"/>
              <w:left w:val="nil"/>
              <w:bottom w:val="single" w:sz="4" w:space="0" w:color="auto"/>
              <w:right w:val="single" w:sz="4" w:space="0" w:color="auto"/>
            </w:tcBorders>
            <w:shd w:val="clear" w:color="auto" w:fill="auto"/>
          </w:tcPr>
          <w:p w14:paraId="6515C983" w14:textId="030B01A9" w:rsidR="00F550AD" w:rsidRPr="00676CDD" w:rsidRDefault="00F550AD" w:rsidP="00F550AD">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0FE0A54C" w14:textId="77777777" w:rsidR="00F550AD" w:rsidRPr="005B74B4" w:rsidRDefault="00F550AD" w:rsidP="00F550AD">
            <w:pPr>
              <w:keepNext w:val="0"/>
              <w:spacing w:before="60" w:after="60"/>
              <w:rPr>
                <w:b/>
                <w:sz w:val="20"/>
                <w:szCs w:val="20"/>
              </w:rPr>
            </w:pPr>
            <w:r w:rsidRPr="005B74B4">
              <w:rPr>
                <w:b/>
                <w:sz w:val="20"/>
                <w:szCs w:val="20"/>
              </w:rPr>
              <w:t>Protection planétaire</w:t>
            </w:r>
          </w:p>
        </w:tc>
        <w:tc>
          <w:tcPr>
            <w:tcW w:w="432" w:type="pct"/>
            <w:tcBorders>
              <w:top w:val="nil"/>
              <w:left w:val="nil"/>
              <w:bottom w:val="single" w:sz="4" w:space="0" w:color="auto"/>
              <w:right w:val="single" w:sz="4" w:space="0" w:color="auto"/>
            </w:tcBorders>
            <w:shd w:val="clear" w:color="auto" w:fill="auto"/>
            <w:vAlign w:val="center"/>
          </w:tcPr>
          <w:p w14:paraId="38320E01" w14:textId="77777777" w:rsidR="00F550AD" w:rsidRPr="005B74B4" w:rsidRDefault="00F550AD" w:rsidP="00F550AD">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3501B72" w14:textId="668BDA08" w:rsidR="00F550AD" w:rsidRPr="005B74B4" w:rsidRDefault="00F550AD" w:rsidP="00F550AD">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_Ref156404370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10.5.2.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339D182" w14:textId="77777777" w:rsidR="00F550AD" w:rsidRPr="005B74B4" w:rsidRDefault="00F550AD" w:rsidP="00F550AD">
            <w:pPr>
              <w:keepNext w:val="0"/>
              <w:spacing w:before="60" w:after="60"/>
              <w:jc w:val="center"/>
              <w:rPr>
                <w:sz w:val="20"/>
                <w:szCs w:val="20"/>
              </w:rPr>
            </w:pPr>
          </w:p>
        </w:tc>
      </w:tr>
      <w:tr w:rsidR="00F550AD" w:rsidRPr="008B79AA" w14:paraId="0E203EFC"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4BD038CF" w14:textId="77777777" w:rsidR="00F550AD" w:rsidRPr="005B74B4" w:rsidRDefault="00F550AD" w:rsidP="00F550AD">
            <w:pPr>
              <w:spacing w:before="60" w:after="60"/>
              <w:jc w:val="center"/>
              <w:rPr>
                <w:sz w:val="20"/>
                <w:szCs w:val="20"/>
              </w:rPr>
            </w:pPr>
            <w:r>
              <w:rPr>
                <w:b/>
                <w:bCs/>
                <w:sz w:val="20"/>
                <w:szCs w:val="20"/>
              </w:rPr>
              <w:lastRenderedPageBreak/>
              <w:t>CHAPITRE IV : EXIGENCES TECHNIQUES SPECIFIQUES POUR LE RETOUR D’UN OBJET SPATIAL</w:t>
            </w:r>
          </w:p>
        </w:tc>
      </w:tr>
      <w:tr w:rsidR="00E87F35" w:rsidRPr="008B79AA" w14:paraId="1554CAF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61CFE9A" w14:textId="584B5269" w:rsidR="00E87F35" w:rsidRPr="00676CDD" w:rsidRDefault="00E87F35" w:rsidP="00E87F35">
            <w:pPr>
              <w:keepNext w:val="0"/>
              <w:spacing w:before="60" w:after="60"/>
              <w:jc w:val="center"/>
              <w:rPr>
                <w:b/>
                <w:sz w:val="20"/>
                <w:szCs w:val="20"/>
              </w:rPr>
            </w:pPr>
            <w:r w:rsidRPr="00DD101A">
              <w:rPr>
                <w:b/>
                <w:bCs/>
                <w:sz w:val="20"/>
                <w:szCs w:val="20"/>
              </w:rPr>
              <w:t>44</w:t>
            </w:r>
          </w:p>
        </w:tc>
        <w:tc>
          <w:tcPr>
            <w:tcW w:w="240" w:type="pct"/>
            <w:tcBorders>
              <w:top w:val="nil"/>
              <w:left w:val="nil"/>
              <w:bottom w:val="single" w:sz="4" w:space="0" w:color="auto"/>
              <w:right w:val="single" w:sz="4" w:space="0" w:color="auto"/>
            </w:tcBorders>
            <w:shd w:val="clear" w:color="auto" w:fill="auto"/>
          </w:tcPr>
          <w:p w14:paraId="215FFE23" w14:textId="5CA571D1" w:rsidR="00E87F35" w:rsidRPr="00676CDD" w:rsidRDefault="00E87F35" w:rsidP="00E87F35">
            <w:pPr>
              <w:keepNext w:val="0"/>
              <w:spacing w:before="60" w:after="60"/>
              <w:jc w:val="center"/>
              <w:rPr>
                <w:b/>
                <w:sz w:val="20"/>
                <w:szCs w:val="20"/>
              </w:rPr>
            </w:pPr>
            <w:r w:rsidRPr="00DD101A">
              <w:rPr>
                <w:b/>
                <w:bCs/>
                <w:sz w:val="20"/>
                <w:szCs w:val="20"/>
              </w:rPr>
              <w:t>1, 2, 3</w:t>
            </w:r>
          </w:p>
        </w:tc>
        <w:tc>
          <w:tcPr>
            <w:tcW w:w="2252" w:type="pct"/>
            <w:tcBorders>
              <w:top w:val="nil"/>
              <w:left w:val="nil"/>
              <w:bottom w:val="single" w:sz="4" w:space="0" w:color="auto"/>
              <w:right w:val="single" w:sz="4" w:space="0" w:color="auto"/>
            </w:tcBorders>
            <w:shd w:val="clear" w:color="auto" w:fill="auto"/>
          </w:tcPr>
          <w:p w14:paraId="7AA55449" w14:textId="08827782" w:rsidR="00E87F35" w:rsidRPr="005B74B4" w:rsidRDefault="00E87F35" w:rsidP="00E87F35">
            <w:pPr>
              <w:keepNext w:val="0"/>
              <w:spacing w:before="60" w:after="60"/>
              <w:rPr>
                <w:b/>
                <w:sz w:val="20"/>
                <w:szCs w:val="20"/>
              </w:rPr>
            </w:pPr>
            <w:r w:rsidRPr="005B74B4">
              <w:rPr>
                <w:b/>
                <w:sz w:val="20"/>
                <w:szCs w:val="20"/>
              </w:rPr>
              <w:t>Objectifs quantitatifs pour la sécurité des personnes pour le retour sur terre d’un objet spatial</w:t>
            </w:r>
          </w:p>
        </w:tc>
        <w:tc>
          <w:tcPr>
            <w:tcW w:w="432" w:type="pct"/>
            <w:tcBorders>
              <w:top w:val="nil"/>
              <w:left w:val="nil"/>
              <w:bottom w:val="single" w:sz="4" w:space="0" w:color="auto"/>
              <w:right w:val="single" w:sz="4" w:space="0" w:color="auto"/>
            </w:tcBorders>
            <w:shd w:val="clear" w:color="auto" w:fill="auto"/>
            <w:vAlign w:val="center"/>
          </w:tcPr>
          <w:p w14:paraId="339F70F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6BDF56D" w14:textId="33E5D790"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_Ref156404378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11.1</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407CF877" w14:textId="77777777" w:rsidR="00E87F35" w:rsidRPr="005B74B4" w:rsidRDefault="00E87F35" w:rsidP="00E87F35">
            <w:pPr>
              <w:keepNext w:val="0"/>
              <w:spacing w:before="60" w:after="60"/>
              <w:jc w:val="center"/>
              <w:rPr>
                <w:sz w:val="20"/>
                <w:szCs w:val="20"/>
              </w:rPr>
            </w:pPr>
          </w:p>
        </w:tc>
      </w:tr>
      <w:tr w:rsidR="00E87F35" w:rsidRPr="008B79AA" w14:paraId="776F5774"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0FB487C" w14:textId="102F5B52" w:rsidR="00E87F35" w:rsidRPr="00676CDD" w:rsidRDefault="00E87F35" w:rsidP="00E87F35">
            <w:pPr>
              <w:keepNext w:val="0"/>
              <w:spacing w:before="60" w:after="60"/>
              <w:jc w:val="center"/>
              <w:rPr>
                <w:b/>
                <w:sz w:val="20"/>
                <w:szCs w:val="20"/>
              </w:rPr>
            </w:pPr>
            <w:r w:rsidRPr="00DD101A">
              <w:rPr>
                <w:b/>
                <w:bCs/>
                <w:sz w:val="20"/>
                <w:szCs w:val="20"/>
              </w:rPr>
              <w:t>45</w:t>
            </w:r>
          </w:p>
        </w:tc>
        <w:tc>
          <w:tcPr>
            <w:tcW w:w="240" w:type="pct"/>
            <w:tcBorders>
              <w:top w:val="nil"/>
              <w:left w:val="nil"/>
              <w:bottom w:val="single" w:sz="4" w:space="0" w:color="auto"/>
              <w:right w:val="single" w:sz="4" w:space="0" w:color="auto"/>
            </w:tcBorders>
            <w:shd w:val="clear" w:color="auto" w:fill="auto"/>
          </w:tcPr>
          <w:p w14:paraId="7318A651" w14:textId="03CF08E6"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3B17993" w14:textId="47CEC52F" w:rsidR="00E87F35" w:rsidRPr="005B74B4" w:rsidRDefault="00E87F35" w:rsidP="00E87F35">
            <w:pPr>
              <w:keepNext w:val="0"/>
              <w:spacing w:before="60" w:after="60"/>
              <w:rPr>
                <w:b/>
                <w:sz w:val="20"/>
                <w:szCs w:val="20"/>
              </w:rPr>
            </w:pPr>
            <w:r w:rsidRPr="005B74B4">
              <w:rPr>
                <w:b/>
                <w:sz w:val="20"/>
                <w:szCs w:val="20"/>
              </w:rPr>
              <w:t xml:space="preserve">Exigences liées à la rentrée non contrôlée de l’objet spatial prévue en fin de vie </w:t>
            </w:r>
            <w:r w:rsidRPr="005B74B4">
              <w:rPr>
                <w:sz w:val="20"/>
                <w:szCs w:val="20"/>
              </w:rPr>
              <w:t xml:space="preserve">(pas de risque inacceptable pour les biens, la santé publique ou l'environnement) </w:t>
            </w:r>
          </w:p>
        </w:tc>
        <w:tc>
          <w:tcPr>
            <w:tcW w:w="432" w:type="pct"/>
            <w:tcBorders>
              <w:top w:val="nil"/>
              <w:left w:val="nil"/>
              <w:bottom w:val="single" w:sz="4" w:space="0" w:color="auto"/>
              <w:right w:val="single" w:sz="4" w:space="0" w:color="auto"/>
            </w:tcBorders>
            <w:shd w:val="clear" w:color="auto" w:fill="auto"/>
            <w:vAlign w:val="center"/>
          </w:tcPr>
          <w:p w14:paraId="1A91B187"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62545990" w14:textId="545F09BC"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_Ref156404383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11.2</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8FCDB21" w14:textId="77777777" w:rsidR="00E87F35" w:rsidRPr="005B74B4" w:rsidRDefault="00E87F35" w:rsidP="00E87F35">
            <w:pPr>
              <w:keepNext w:val="0"/>
              <w:spacing w:before="60" w:after="60"/>
              <w:jc w:val="center"/>
              <w:rPr>
                <w:sz w:val="20"/>
                <w:szCs w:val="20"/>
              </w:rPr>
            </w:pPr>
          </w:p>
        </w:tc>
      </w:tr>
      <w:tr w:rsidR="00E87F35" w:rsidRPr="008B79AA" w14:paraId="77BEEA29" w14:textId="77777777" w:rsidTr="00676CDD">
        <w:trPr>
          <w:trHeight w:val="20"/>
          <w:jc w:val="center"/>
        </w:trPr>
        <w:tc>
          <w:tcPr>
            <w:tcW w:w="225" w:type="pct"/>
            <w:tcBorders>
              <w:top w:val="nil"/>
              <w:left w:val="single" w:sz="4" w:space="0" w:color="auto"/>
              <w:bottom w:val="dashed" w:sz="4" w:space="0" w:color="auto"/>
              <w:right w:val="single" w:sz="4" w:space="0" w:color="auto"/>
            </w:tcBorders>
            <w:shd w:val="clear" w:color="auto" w:fill="auto"/>
          </w:tcPr>
          <w:p w14:paraId="057AEE83" w14:textId="626F7FCD" w:rsidR="00E87F35" w:rsidRPr="00676CDD" w:rsidRDefault="00E87F35" w:rsidP="00E87F35">
            <w:pPr>
              <w:keepNext w:val="0"/>
              <w:spacing w:before="60" w:after="60"/>
              <w:jc w:val="center"/>
              <w:rPr>
                <w:b/>
                <w:sz w:val="20"/>
                <w:szCs w:val="20"/>
              </w:rPr>
            </w:pPr>
            <w:r w:rsidRPr="00DD101A">
              <w:rPr>
                <w:b/>
                <w:bCs/>
                <w:sz w:val="20"/>
                <w:szCs w:val="20"/>
              </w:rPr>
              <w:t>46</w:t>
            </w:r>
          </w:p>
        </w:tc>
        <w:tc>
          <w:tcPr>
            <w:tcW w:w="240" w:type="pct"/>
            <w:tcBorders>
              <w:top w:val="nil"/>
              <w:left w:val="nil"/>
              <w:bottom w:val="dashed" w:sz="4" w:space="0" w:color="auto"/>
              <w:right w:val="single" w:sz="4" w:space="0" w:color="auto"/>
            </w:tcBorders>
            <w:shd w:val="clear" w:color="auto" w:fill="auto"/>
          </w:tcPr>
          <w:p w14:paraId="581CC452" w14:textId="6A86D29B" w:rsidR="00E87F35" w:rsidRPr="00676CDD" w:rsidRDefault="00E87F35" w:rsidP="00E87F35">
            <w:pPr>
              <w:keepNext w:val="0"/>
              <w:spacing w:before="60" w:after="60"/>
              <w:jc w:val="center"/>
              <w:rPr>
                <w:b/>
                <w:sz w:val="20"/>
                <w:szCs w:val="20"/>
              </w:rPr>
            </w:pPr>
            <w:r w:rsidRPr="00DD101A">
              <w:rPr>
                <w:b/>
                <w:bCs/>
                <w:sz w:val="20"/>
                <w:szCs w:val="20"/>
              </w:rPr>
              <w:t>1</w:t>
            </w:r>
          </w:p>
        </w:tc>
        <w:tc>
          <w:tcPr>
            <w:tcW w:w="2252" w:type="pct"/>
            <w:tcBorders>
              <w:top w:val="nil"/>
              <w:left w:val="nil"/>
              <w:bottom w:val="dashed" w:sz="4" w:space="0" w:color="auto"/>
              <w:right w:val="single" w:sz="4" w:space="0" w:color="auto"/>
            </w:tcBorders>
            <w:shd w:val="clear" w:color="auto" w:fill="auto"/>
          </w:tcPr>
          <w:p w14:paraId="62A4687C" w14:textId="514A7D2B" w:rsidR="00E87F35" w:rsidRPr="005B74B4" w:rsidRDefault="00E87F35" w:rsidP="00E87F35">
            <w:pPr>
              <w:keepNext w:val="0"/>
              <w:spacing w:before="60" w:after="60"/>
              <w:rPr>
                <w:b/>
                <w:sz w:val="20"/>
                <w:szCs w:val="20"/>
              </w:rPr>
            </w:pPr>
            <w:r w:rsidRPr="005B74B4">
              <w:rPr>
                <w:b/>
                <w:sz w:val="20"/>
                <w:szCs w:val="20"/>
              </w:rPr>
              <w:t xml:space="preserve">Absence de risque de collision en orbite vis-à-vis des stations habitées lors d'une rentrée </w:t>
            </w:r>
            <w:proofErr w:type="spellStart"/>
            <w:r w:rsidRPr="005B74B4">
              <w:rPr>
                <w:b/>
                <w:sz w:val="20"/>
                <w:szCs w:val="20"/>
              </w:rPr>
              <w:t>controlée</w:t>
            </w:r>
            <w:proofErr w:type="spellEnd"/>
          </w:p>
        </w:tc>
        <w:tc>
          <w:tcPr>
            <w:tcW w:w="432" w:type="pct"/>
            <w:tcBorders>
              <w:top w:val="nil"/>
              <w:left w:val="nil"/>
              <w:bottom w:val="dashed" w:sz="4" w:space="0" w:color="auto"/>
              <w:right w:val="single" w:sz="4" w:space="0" w:color="auto"/>
            </w:tcBorders>
            <w:shd w:val="clear" w:color="auto" w:fill="auto"/>
            <w:vAlign w:val="center"/>
          </w:tcPr>
          <w:p w14:paraId="58495010" w14:textId="77777777" w:rsidR="00E87F35" w:rsidRPr="005B74B4" w:rsidRDefault="00E87F35" w:rsidP="00E87F35">
            <w:pPr>
              <w:keepNext w:val="0"/>
              <w:spacing w:before="60" w:after="60"/>
              <w:jc w:val="center"/>
              <w:rPr>
                <w:sz w:val="20"/>
                <w:szCs w:val="20"/>
              </w:rPr>
            </w:pPr>
          </w:p>
        </w:tc>
        <w:tc>
          <w:tcPr>
            <w:tcW w:w="448" w:type="pct"/>
            <w:tcBorders>
              <w:top w:val="nil"/>
              <w:left w:val="nil"/>
              <w:bottom w:val="dashed" w:sz="4" w:space="0" w:color="auto"/>
              <w:right w:val="single" w:sz="4" w:space="0" w:color="auto"/>
            </w:tcBorders>
            <w:shd w:val="clear" w:color="auto" w:fill="auto"/>
          </w:tcPr>
          <w:p w14:paraId="0F9148B0" w14:textId="390A501F"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_Ref156404390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11.3.1. </w:t>
            </w:r>
            <w:r w:rsidRPr="00524890">
              <w:rPr>
                <w:sz w:val="20"/>
                <w:szCs w:val="20"/>
              </w:rPr>
              <w:fldChar w:fldCharType="end"/>
            </w:r>
          </w:p>
        </w:tc>
        <w:tc>
          <w:tcPr>
            <w:tcW w:w="1404" w:type="pct"/>
            <w:tcBorders>
              <w:top w:val="nil"/>
              <w:left w:val="nil"/>
              <w:bottom w:val="dashed" w:sz="4" w:space="0" w:color="auto"/>
              <w:right w:val="single" w:sz="4" w:space="0" w:color="auto"/>
            </w:tcBorders>
            <w:shd w:val="clear" w:color="auto" w:fill="auto"/>
            <w:vAlign w:val="center"/>
          </w:tcPr>
          <w:p w14:paraId="539E375E" w14:textId="77777777" w:rsidR="00E87F35" w:rsidRPr="005B74B4" w:rsidRDefault="00E87F35" w:rsidP="00E87F35">
            <w:pPr>
              <w:keepNext w:val="0"/>
              <w:spacing w:before="60" w:after="60"/>
              <w:jc w:val="center"/>
              <w:rPr>
                <w:sz w:val="20"/>
                <w:szCs w:val="20"/>
              </w:rPr>
            </w:pPr>
          </w:p>
        </w:tc>
      </w:tr>
      <w:tr w:rsidR="00E87F35" w:rsidRPr="008B79AA" w14:paraId="2FFB1327" w14:textId="77777777" w:rsidTr="00676CDD">
        <w:trPr>
          <w:trHeight w:val="20"/>
          <w:jc w:val="center"/>
        </w:trPr>
        <w:tc>
          <w:tcPr>
            <w:tcW w:w="225" w:type="pct"/>
            <w:tcBorders>
              <w:top w:val="dashed" w:sz="4" w:space="0" w:color="auto"/>
              <w:left w:val="single" w:sz="4" w:space="0" w:color="auto"/>
              <w:bottom w:val="dashed" w:sz="4" w:space="0" w:color="auto"/>
              <w:right w:val="single" w:sz="4" w:space="0" w:color="auto"/>
            </w:tcBorders>
            <w:shd w:val="clear" w:color="auto" w:fill="auto"/>
          </w:tcPr>
          <w:p w14:paraId="722A1F00" w14:textId="31B0B3F0" w:rsidR="00E87F35" w:rsidRPr="00676CDD" w:rsidRDefault="00E87F35" w:rsidP="00E87F35">
            <w:pPr>
              <w:keepNext w:val="0"/>
              <w:spacing w:before="60" w:after="60"/>
              <w:jc w:val="center"/>
              <w:rPr>
                <w:b/>
                <w:sz w:val="20"/>
                <w:szCs w:val="20"/>
              </w:rPr>
            </w:pPr>
            <w:r w:rsidRPr="00DD101A">
              <w:rPr>
                <w:b/>
                <w:bCs/>
                <w:sz w:val="20"/>
                <w:szCs w:val="20"/>
              </w:rPr>
              <w:t>46</w:t>
            </w:r>
          </w:p>
        </w:tc>
        <w:tc>
          <w:tcPr>
            <w:tcW w:w="240" w:type="pct"/>
            <w:tcBorders>
              <w:top w:val="dashed" w:sz="4" w:space="0" w:color="auto"/>
              <w:left w:val="nil"/>
              <w:bottom w:val="dashed" w:sz="4" w:space="0" w:color="auto"/>
              <w:right w:val="single" w:sz="4" w:space="0" w:color="auto"/>
            </w:tcBorders>
            <w:shd w:val="clear" w:color="auto" w:fill="auto"/>
          </w:tcPr>
          <w:p w14:paraId="54F449CC" w14:textId="62F3C571" w:rsidR="00E87F35" w:rsidRPr="00676CDD" w:rsidRDefault="00E87F35" w:rsidP="00E87F35">
            <w:pPr>
              <w:keepNext w:val="0"/>
              <w:spacing w:before="60" w:after="60"/>
              <w:jc w:val="center"/>
              <w:rPr>
                <w:b/>
                <w:sz w:val="20"/>
                <w:szCs w:val="20"/>
              </w:rPr>
            </w:pPr>
            <w:r w:rsidRPr="00DD101A">
              <w:rPr>
                <w:b/>
                <w:bCs/>
                <w:sz w:val="20"/>
                <w:szCs w:val="20"/>
              </w:rPr>
              <w:t>2</w:t>
            </w:r>
          </w:p>
        </w:tc>
        <w:tc>
          <w:tcPr>
            <w:tcW w:w="2252" w:type="pct"/>
            <w:tcBorders>
              <w:top w:val="dashed" w:sz="4" w:space="0" w:color="auto"/>
              <w:left w:val="nil"/>
              <w:bottom w:val="dashed" w:sz="4" w:space="0" w:color="auto"/>
              <w:right w:val="single" w:sz="4" w:space="0" w:color="auto"/>
            </w:tcBorders>
            <w:shd w:val="clear" w:color="auto" w:fill="auto"/>
          </w:tcPr>
          <w:p w14:paraId="3ABFE842" w14:textId="3CEA764A" w:rsidR="00E87F35" w:rsidRPr="005B74B4" w:rsidRDefault="00E87F35" w:rsidP="00E87F35">
            <w:pPr>
              <w:keepNext w:val="0"/>
              <w:spacing w:before="60" w:after="60"/>
              <w:rPr>
                <w:b/>
                <w:sz w:val="20"/>
                <w:szCs w:val="20"/>
              </w:rPr>
            </w:pPr>
            <w:r w:rsidRPr="005B74B4">
              <w:rPr>
                <w:b/>
                <w:sz w:val="20"/>
                <w:szCs w:val="20"/>
              </w:rPr>
              <w:t xml:space="preserve">Détermination des zones de retombées (99% et 99.999%) lors d'une rentrée </w:t>
            </w:r>
            <w:proofErr w:type="spellStart"/>
            <w:r w:rsidRPr="005B74B4">
              <w:rPr>
                <w:b/>
                <w:sz w:val="20"/>
                <w:szCs w:val="20"/>
              </w:rPr>
              <w:t>controlée</w:t>
            </w:r>
            <w:proofErr w:type="spellEnd"/>
          </w:p>
        </w:tc>
        <w:tc>
          <w:tcPr>
            <w:tcW w:w="432" w:type="pct"/>
            <w:tcBorders>
              <w:top w:val="dashed" w:sz="4" w:space="0" w:color="auto"/>
              <w:left w:val="nil"/>
              <w:bottom w:val="dashed" w:sz="4" w:space="0" w:color="auto"/>
              <w:right w:val="single" w:sz="4" w:space="0" w:color="auto"/>
            </w:tcBorders>
            <w:shd w:val="clear" w:color="auto" w:fill="auto"/>
            <w:vAlign w:val="center"/>
          </w:tcPr>
          <w:p w14:paraId="6F3DFAF3" w14:textId="77777777" w:rsidR="00E87F35" w:rsidRPr="005B74B4" w:rsidRDefault="00E87F35" w:rsidP="00E87F35">
            <w:pPr>
              <w:keepNext w:val="0"/>
              <w:spacing w:before="60" w:after="60"/>
              <w:jc w:val="center"/>
              <w:rPr>
                <w:sz w:val="20"/>
                <w:szCs w:val="20"/>
              </w:rPr>
            </w:pPr>
          </w:p>
        </w:tc>
        <w:tc>
          <w:tcPr>
            <w:tcW w:w="448" w:type="pct"/>
            <w:tcBorders>
              <w:top w:val="dashed" w:sz="4" w:space="0" w:color="auto"/>
              <w:left w:val="nil"/>
              <w:bottom w:val="dashed" w:sz="4" w:space="0" w:color="auto"/>
              <w:right w:val="single" w:sz="4" w:space="0" w:color="auto"/>
            </w:tcBorders>
            <w:shd w:val="clear" w:color="auto" w:fill="auto"/>
          </w:tcPr>
          <w:p w14:paraId="37D1275A" w14:textId="3EF82780"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_Ref156404395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11.3.2. </w:t>
            </w:r>
            <w:r w:rsidRPr="00524890">
              <w:rPr>
                <w:sz w:val="20"/>
                <w:szCs w:val="20"/>
              </w:rPr>
              <w:fldChar w:fldCharType="end"/>
            </w:r>
          </w:p>
        </w:tc>
        <w:tc>
          <w:tcPr>
            <w:tcW w:w="1404" w:type="pct"/>
            <w:tcBorders>
              <w:top w:val="dashed" w:sz="4" w:space="0" w:color="auto"/>
              <w:left w:val="nil"/>
              <w:bottom w:val="dashed" w:sz="4" w:space="0" w:color="auto"/>
              <w:right w:val="single" w:sz="4" w:space="0" w:color="auto"/>
            </w:tcBorders>
            <w:shd w:val="clear" w:color="auto" w:fill="auto"/>
            <w:vAlign w:val="center"/>
          </w:tcPr>
          <w:p w14:paraId="6DDF70E6" w14:textId="77777777" w:rsidR="00E87F35" w:rsidRPr="005B74B4" w:rsidRDefault="00E87F35" w:rsidP="00E87F35">
            <w:pPr>
              <w:keepNext w:val="0"/>
              <w:spacing w:before="60" w:after="60"/>
              <w:jc w:val="center"/>
              <w:rPr>
                <w:sz w:val="20"/>
                <w:szCs w:val="20"/>
              </w:rPr>
            </w:pPr>
          </w:p>
        </w:tc>
      </w:tr>
      <w:tr w:rsidR="00E87F35" w:rsidRPr="008B79AA" w14:paraId="1F44DCAC" w14:textId="77777777" w:rsidTr="00676CDD">
        <w:trPr>
          <w:trHeight w:val="20"/>
          <w:jc w:val="center"/>
        </w:trPr>
        <w:tc>
          <w:tcPr>
            <w:tcW w:w="225" w:type="pct"/>
            <w:tcBorders>
              <w:top w:val="dashed" w:sz="4" w:space="0" w:color="auto"/>
              <w:left w:val="single" w:sz="4" w:space="0" w:color="auto"/>
              <w:bottom w:val="dashed" w:sz="4" w:space="0" w:color="auto"/>
              <w:right w:val="single" w:sz="4" w:space="0" w:color="auto"/>
            </w:tcBorders>
            <w:shd w:val="clear" w:color="auto" w:fill="auto"/>
          </w:tcPr>
          <w:p w14:paraId="4E1A92B6" w14:textId="09C8C07D" w:rsidR="00E87F35" w:rsidRPr="00676CDD" w:rsidRDefault="00E87F35" w:rsidP="00E87F35">
            <w:pPr>
              <w:keepNext w:val="0"/>
              <w:spacing w:before="60" w:after="60"/>
              <w:jc w:val="center"/>
              <w:rPr>
                <w:b/>
                <w:sz w:val="20"/>
                <w:szCs w:val="20"/>
              </w:rPr>
            </w:pPr>
            <w:r w:rsidRPr="00DD101A">
              <w:rPr>
                <w:b/>
                <w:bCs/>
                <w:sz w:val="20"/>
                <w:szCs w:val="20"/>
              </w:rPr>
              <w:t>46</w:t>
            </w:r>
          </w:p>
        </w:tc>
        <w:tc>
          <w:tcPr>
            <w:tcW w:w="240" w:type="pct"/>
            <w:tcBorders>
              <w:top w:val="dashed" w:sz="4" w:space="0" w:color="auto"/>
              <w:left w:val="nil"/>
              <w:bottom w:val="dashed" w:sz="4" w:space="0" w:color="auto"/>
              <w:right w:val="single" w:sz="4" w:space="0" w:color="auto"/>
            </w:tcBorders>
            <w:shd w:val="clear" w:color="auto" w:fill="auto"/>
          </w:tcPr>
          <w:p w14:paraId="6C7B3E42" w14:textId="758D3973" w:rsidR="00E87F35" w:rsidRPr="00676CDD" w:rsidRDefault="00E87F35" w:rsidP="00E87F35">
            <w:pPr>
              <w:keepNext w:val="0"/>
              <w:spacing w:before="60" w:after="60"/>
              <w:jc w:val="center"/>
              <w:rPr>
                <w:b/>
                <w:sz w:val="20"/>
                <w:szCs w:val="20"/>
              </w:rPr>
            </w:pPr>
            <w:r w:rsidRPr="00DD101A">
              <w:rPr>
                <w:b/>
                <w:bCs/>
                <w:sz w:val="20"/>
                <w:szCs w:val="20"/>
              </w:rPr>
              <w:t>3</w:t>
            </w:r>
          </w:p>
        </w:tc>
        <w:tc>
          <w:tcPr>
            <w:tcW w:w="2252" w:type="pct"/>
            <w:tcBorders>
              <w:top w:val="dashed" w:sz="4" w:space="0" w:color="auto"/>
              <w:left w:val="nil"/>
              <w:bottom w:val="dashed" w:sz="4" w:space="0" w:color="auto"/>
              <w:right w:val="single" w:sz="4" w:space="0" w:color="auto"/>
            </w:tcBorders>
            <w:shd w:val="clear" w:color="auto" w:fill="auto"/>
          </w:tcPr>
          <w:p w14:paraId="4F106AA1" w14:textId="1131F3F2" w:rsidR="00E87F35" w:rsidRPr="005B74B4" w:rsidRDefault="00E87F35" w:rsidP="00E87F35">
            <w:pPr>
              <w:keepNext w:val="0"/>
              <w:spacing w:before="60" w:after="60"/>
              <w:rPr>
                <w:b/>
                <w:sz w:val="20"/>
                <w:szCs w:val="20"/>
              </w:rPr>
            </w:pPr>
            <w:r w:rsidRPr="005B74B4">
              <w:rPr>
                <w:b/>
                <w:sz w:val="20"/>
                <w:szCs w:val="20"/>
              </w:rPr>
              <w:t>Zone de retombée (99.999%) hors territoire et eaux territoriales lors d'une rentrée contrôlée. Etude</w:t>
            </w:r>
            <w:r>
              <w:rPr>
                <w:b/>
                <w:sz w:val="20"/>
                <w:szCs w:val="20"/>
              </w:rPr>
              <w:t xml:space="preserve"> de</w:t>
            </w:r>
            <w:r w:rsidRPr="005B74B4">
              <w:rPr>
                <w:b/>
                <w:sz w:val="20"/>
                <w:szCs w:val="20"/>
              </w:rPr>
              <w:t xml:space="preserve"> dangers spécifiques pour les régions à risques.</w:t>
            </w:r>
          </w:p>
        </w:tc>
        <w:tc>
          <w:tcPr>
            <w:tcW w:w="432" w:type="pct"/>
            <w:tcBorders>
              <w:top w:val="dashed" w:sz="4" w:space="0" w:color="auto"/>
              <w:left w:val="nil"/>
              <w:bottom w:val="dashed" w:sz="4" w:space="0" w:color="auto"/>
              <w:right w:val="single" w:sz="4" w:space="0" w:color="auto"/>
            </w:tcBorders>
            <w:shd w:val="clear" w:color="auto" w:fill="auto"/>
            <w:vAlign w:val="center"/>
          </w:tcPr>
          <w:p w14:paraId="43D777AF" w14:textId="77777777" w:rsidR="00E87F35" w:rsidRPr="005B74B4" w:rsidRDefault="00E87F35" w:rsidP="00E87F35">
            <w:pPr>
              <w:keepNext w:val="0"/>
              <w:spacing w:before="60" w:after="60"/>
              <w:jc w:val="center"/>
              <w:rPr>
                <w:sz w:val="20"/>
                <w:szCs w:val="20"/>
              </w:rPr>
            </w:pPr>
          </w:p>
        </w:tc>
        <w:tc>
          <w:tcPr>
            <w:tcW w:w="448" w:type="pct"/>
            <w:tcBorders>
              <w:top w:val="dashed" w:sz="4" w:space="0" w:color="auto"/>
              <w:left w:val="nil"/>
              <w:bottom w:val="dashed" w:sz="4" w:space="0" w:color="auto"/>
              <w:right w:val="single" w:sz="4" w:space="0" w:color="auto"/>
            </w:tcBorders>
            <w:shd w:val="clear" w:color="auto" w:fill="auto"/>
          </w:tcPr>
          <w:p w14:paraId="3C173C35" w14:textId="5C64F883"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_Ref156404399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11.3.3. </w:t>
            </w:r>
            <w:r w:rsidRPr="00524890">
              <w:rPr>
                <w:sz w:val="20"/>
                <w:szCs w:val="20"/>
              </w:rPr>
              <w:fldChar w:fldCharType="end"/>
            </w:r>
          </w:p>
        </w:tc>
        <w:tc>
          <w:tcPr>
            <w:tcW w:w="1404" w:type="pct"/>
            <w:tcBorders>
              <w:top w:val="dashed" w:sz="4" w:space="0" w:color="auto"/>
              <w:left w:val="nil"/>
              <w:bottom w:val="dashed" w:sz="4" w:space="0" w:color="auto"/>
              <w:right w:val="single" w:sz="4" w:space="0" w:color="auto"/>
            </w:tcBorders>
            <w:shd w:val="clear" w:color="auto" w:fill="auto"/>
            <w:vAlign w:val="center"/>
          </w:tcPr>
          <w:p w14:paraId="626D899B" w14:textId="77777777" w:rsidR="00E87F35" w:rsidRPr="005B74B4" w:rsidRDefault="00E87F35" w:rsidP="00E87F35">
            <w:pPr>
              <w:keepNext w:val="0"/>
              <w:spacing w:before="60" w:after="60"/>
              <w:jc w:val="center"/>
              <w:rPr>
                <w:sz w:val="20"/>
                <w:szCs w:val="20"/>
              </w:rPr>
            </w:pPr>
          </w:p>
        </w:tc>
      </w:tr>
      <w:tr w:rsidR="00E87F35" w:rsidRPr="008B79AA" w14:paraId="1A7976E9" w14:textId="77777777" w:rsidTr="00676CDD">
        <w:trPr>
          <w:trHeight w:val="20"/>
          <w:jc w:val="center"/>
        </w:trPr>
        <w:tc>
          <w:tcPr>
            <w:tcW w:w="225" w:type="pct"/>
            <w:tcBorders>
              <w:top w:val="dashed" w:sz="4" w:space="0" w:color="auto"/>
              <w:left w:val="single" w:sz="4" w:space="0" w:color="auto"/>
              <w:bottom w:val="single" w:sz="4" w:space="0" w:color="auto"/>
              <w:right w:val="single" w:sz="4" w:space="0" w:color="auto"/>
            </w:tcBorders>
            <w:shd w:val="clear" w:color="auto" w:fill="auto"/>
          </w:tcPr>
          <w:p w14:paraId="2FD27266" w14:textId="44683B2B" w:rsidR="00E87F35" w:rsidRPr="00676CDD" w:rsidRDefault="00E87F35" w:rsidP="00E87F35">
            <w:pPr>
              <w:keepNext w:val="0"/>
              <w:spacing w:before="60" w:after="60"/>
              <w:jc w:val="center"/>
              <w:rPr>
                <w:b/>
                <w:sz w:val="20"/>
                <w:szCs w:val="20"/>
              </w:rPr>
            </w:pPr>
            <w:r w:rsidRPr="00DD101A">
              <w:rPr>
                <w:b/>
                <w:bCs/>
                <w:sz w:val="20"/>
                <w:szCs w:val="20"/>
              </w:rPr>
              <w:t>46</w:t>
            </w:r>
          </w:p>
        </w:tc>
        <w:tc>
          <w:tcPr>
            <w:tcW w:w="240" w:type="pct"/>
            <w:tcBorders>
              <w:top w:val="dashed" w:sz="4" w:space="0" w:color="auto"/>
              <w:left w:val="nil"/>
              <w:bottom w:val="single" w:sz="4" w:space="0" w:color="auto"/>
              <w:right w:val="single" w:sz="4" w:space="0" w:color="auto"/>
            </w:tcBorders>
            <w:shd w:val="clear" w:color="auto" w:fill="auto"/>
          </w:tcPr>
          <w:p w14:paraId="377B8A92" w14:textId="6DB2B98F" w:rsidR="00E87F35" w:rsidRPr="00676CDD" w:rsidRDefault="00E87F35" w:rsidP="00E87F35">
            <w:pPr>
              <w:keepNext w:val="0"/>
              <w:spacing w:before="60" w:after="60"/>
              <w:jc w:val="center"/>
              <w:rPr>
                <w:b/>
                <w:sz w:val="20"/>
                <w:szCs w:val="20"/>
              </w:rPr>
            </w:pPr>
            <w:r w:rsidRPr="00DD101A">
              <w:rPr>
                <w:b/>
                <w:bCs/>
                <w:sz w:val="20"/>
                <w:szCs w:val="20"/>
              </w:rPr>
              <w:t>4</w:t>
            </w:r>
          </w:p>
        </w:tc>
        <w:tc>
          <w:tcPr>
            <w:tcW w:w="2252" w:type="pct"/>
            <w:tcBorders>
              <w:top w:val="dashed" w:sz="4" w:space="0" w:color="auto"/>
              <w:left w:val="nil"/>
              <w:bottom w:val="single" w:sz="4" w:space="0" w:color="auto"/>
              <w:right w:val="single" w:sz="4" w:space="0" w:color="auto"/>
            </w:tcBorders>
            <w:shd w:val="clear" w:color="auto" w:fill="auto"/>
          </w:tcPr>
          <w:p w14:paraId="197FE2E0" w14:textId="2B8F1AFC" w:rsidR="00E87F35" w:rsidRPr="005B74B4" w:rsidRDefault="00E87F35" w:rsidP="00E87F35">
            <w:pPr>
              <w:keepNext w:val="0"/>
              <w:spacing w:before="60" w:after="60"/>
              <w:rPr>
                <w:b/>
                <w:sz w:val="20"/>
                <w:szCs w:val="20"/>
              </w:rPr>
            </w:pPr>
            <w:r w:rsidRPr="005B74B4">
              <w:rPr>
                <w:b/>
                <w:sz w:val="20"/>
                <w:szCs w:val="20"/>
              </w:rPr>
              <w:t>Organisation et moyens mis en place par l’opérateur pour la gestion des risques lors d'une rentrée contrôlée</w:t>
            </w:r>
          </w:p>
        </w:tc>
        <w:tc>
          <w:tcPr>
            <w:tcW w:w="432" w:type="pct"/>
            <w:tcBorders>
              <w:top w:val="dashed" w:sz="4" w:space="0" w:color="auto"/>
              <w:left w:val="nil"/>
              <w:bottom w:val="single" w:sz="4" w:space="0" w:color="auto"/>
              <w:right w:val="single" w:sz="4" w:space="0" w:color="auto"/>
            </w:tcBorders>
            <w:shd w:val="clear" w:color="auto" w:fill="auto"/>
            <w:vAlign w:val="center"/>
          </w:tcPr>
          <w:p w14:paraId="5A2F6B10" w14:textId="77777777" w:rsidR="00E87F35" w:rsidRPr="005B74B4" w:rsidRDefault="00E87F35" w:rsidP="00E87F35">
            <w:pPr>
              <w:keepNext w:val="0"/>
              <w:spacing w:before="60" w:after="60"/>
              <w:jc w:val="center"/>
              <w:rPr>
                <w:sz w:val="20"/>
                <w:szCs w:val="20"/>
              </w:rPr>
            </w:pPr>
          </w:p>
        </w:tc>
        <w:tc>
          <w:tcPr>
            <w:tcW w:w="448" w:type="pct"/>
            <w:tcBorders>
              <w:top w:val="dashed" w:sz="4" w:space="0" w:color="auto"/>
              <w:left w:val="nil"/>
              <w:bottom w:val="single" w:sz="4" w:space="0" w:color="auto"/>
              <w:right w:val="single" w:sz="4" w:space="0" w:color="auto"/>
            </w:tcBorders>
            <w:shd w:val="clear" w:color="auto" w:fill="auto"/>
          </w:tcPr>
          <w:p w14:paraId="682B2DC9" w14:textId="72C166AD"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_Ref156404402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11.3.4. </w:t>
            </w:r>
            <w:r w:rsidRPr="00524890">
              <w:rPr>
                <w:sz w:val="20"/>
                <w:szCs w:val="20"/>
              </w:rPr>
              <w:fldChar w:fldCharType="end"/>
            </w:r>
          </w:p>
        </w:tc>
        <w:tc>
          <w:tcPr>
            <w:tcW w:w="1404" w:type="pct"/>
            <w:tcBorders>
              <w:top w:val="dashed" w:sz="4" w:space="0" w:color="auto"/>
              <w:left w:val="nil"/>
              <w:bottom w:val="single" w:sz="4" w:space="0" w:color="auto"/>
              <w:right w:val="single" w:sz="4" w:space="0" w:color="auto"/>
            </w:tcBorders>
            <w:shd w:val="clear" w:color="auto" w:fill="auto"/>
            <w:vAlign w:val="center"/>
          </w:tcPr>
          <w:p w14:paraId="5B886437" w14:textId="77777777" w:rsidR="00E87F35" w:rsidRPr="005B74B4" w:rsidRDefault="00E87F35" w:rsidP="00E87F35">
            <w:pPr>
              <w:keepNext w:val="0"/>
              <w:spacing w:before="60" w:after="60"/>
              <w:jc w:val="center"/>
              <w:rPr>
                <w:sz w:val="20"/>
                <w:szCs w:val="20"/>
              </w:rPr>
            </w:pPr>
          </w:p>
        </w:tc>
      </w:tr>
      <w:tr w:rsidR="00E87F35" w:rsidRPr="008B79AA" w14:paraId="6E3BD9E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0D395D2" w14:textId="2C0B0D4A" w:rsidR="00E87F35" w:rsidRPr="00676CDD" w:rsidRDefault="00E87F35" w:rsidP="00E87F35">
            <w:pPr>
              <w:keepNext w:val="0"/>
              <w:spacing w:before="60" w:after="60"/>
              <w:jc w:val="center"/>
              <w:rPr>
                <w:b/>
                <w:sz w:val="20"/>
                <w:szCs w:val="20"/>
              </w:rPr>
            </w:pPr>
            <w:r w:rsidRPr="00DD101A">
              <w:rPr>
                <w:b/>
                <w:bCs/>
                <w:sz w:val="20"/>
                <w:szCs w:val="20"/>
              </w:rPr>
              <w:t>46-1</w:t>
            </w:r>
          </w:p>
        </w:tc>
        <w:tc>
          <w:tcPr>
            <w:tcW w:w="240" w:type="pct"/>
            <w:tcBorders>
              <w:top w:val="nil"/>
              <w:left w:val="nil"/>
              <w:bottom w:val="single" w:sz="4" w:space="0" w:color="auto"/>
              <w:right w:val="single" w:sz="4" w:space="0" w:color="auto"/>
            </w:tcBorders>
            <w:shd w:val="clear" w:color="auto" w:fill="auto"/>
          </w:tcPr>
          <w:p w14:paraId="10277694" w14:textId="3F099E42"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4FCC4B6" w14:textId="6F0923AA" w:rsidR="00E87F35" w:rsidRPr="005B74B4" w:rsidRDefault="00E87F35" w:rsidP="00E87F35">
            <w:pPr>
              <w:keepNext w:val="0"/>
              <w:spacing w:before="60" w:after="60"/>
              <w:rPr>
                <w:b/>
                <w:sz w:val="20"/>
                <w:szCs w:val="20"/>
              </w:rPr>
            </w:pPr>
            <w:r w:rsidRPr="005B74B4">
              <w:rPr>
                <w:b/>
                <w:sz w:val="20"/>
                <w:szCs w:val="20"/>
              </w:rPr>
              <w:t>Rentrée contrôlée sur site</w:t>
            </w:r>
          </w:p>
        </w:tc>
        <w:tc>
          <w:tcPr>
            <w:tcW w:w="432" w:type="pct"/>
            <w:tcBorders>
              <w:top w:val="nil"/>
              <w:left w:val="nil"/>
              <w:bottom w:val="single" w:sz="4" w:space="0" w:color="auto"/>
              <w:right w:val="single" w:sz="4" w:space="0" w:color="auto"/>
            </w:tcBorders>
            <w:shd w:val="clear" w:color="auto" w:fill="auto"/>
            <w:vAlign w:val="center"/>
          </w:tcPr>
          <w:p w14:paraId="001355C2"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0CDAC93" w14:textId="62C4C63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_Ref156404408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11.4</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D62469D" w14:textId="77777777" w:rsidR="00E87F35" w:rsidRPr="005B74B4" w:rsidRDefault="00E87F35" w:rsidP="00E87F35">
            <w:pPr>
              <w:keepNext w:val="0"/>
              <w:spacing w:before="60" w:after="60"/>
              <w:jc w:val="center"/>
              <w:rPr>
                <w:sz w:val="20"/>
                <w:szCs w:val="20"/>
              </w:rPr>
            </w:pPr>
          </w:p>
        </w:tc>
      </w:tr>
      <w:tr w:rsidR="00E87F35" w:rsidRPr="008B79AA" w14:paraId="510043FE"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923785E" w14:textId="4CAA1ADB" w:rsidR="00E87F35" w:rsidRPr="00676CDD" w:rsidRDefault="00E87F35" w:rsidP="00E87F35">
            <w:pPr>
              <w:keepNext w:val="0"/>
              <w:spacing w:before="60" w:after="60"/>
              <w:jc w:val="center"/>
              <w:rPr>
                <w:b/>
                <w:sz w:val="20"/>
                <w:szCs w:val="20"/>
              </w:rPr>
            </w:pPr>
            <w:r w:rsidRPr="00DD101A">
              <w:rPr>
                <w:b/>
                <w:bCs/>
                <w:sz w:val="20"/>
                <w:szCs w:val="20"/>
              </w:rPr>
              <w:t>47</w:t>
            </w:r>
          </w:p>
        </w:tc>
        <w:tc>
          <w:tcPr>
            <w:tcW w:w="240" w:type="pct"/>
            <w:tcBorders>
              <w:top w:val="nil"/>
              <w:left w:val="nil"/>
              <w:bottom w:val="single" w:sz="4" w:space="0" w:color="auto"/>
              <w:right w:val="single" w:sz="4" w:space="0" w:color="auto"/>
            </w:tcBorders>
            <w:shd w:val="clear" w:color="auto" w:fill="auto"/>
          </w:tcPr>
          <w:p w14:paraId="30CD74F5" w14:textId="34D52531"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50CA76E" w14:textId="70009646" w:rsidR="00E87F35" w:rsidRPr="005B74B4" w:rsidRDefault="00E87F35" w:rsidP="00E87F35">
            <w:pPr>
              <w:keepNext w:val="0"/>
              <w:spacing w:before="60" w:after="60"/>
              <w:rPr>
                <w:b/>
                <w:sz w:val="20"/>
                <w:szCs w:val="20"/>
              </w:rPr>
            </w:pPr>
            <w:r w:rsidRPr="005B74B4">
              <w:rPr>
                <w:b/>
                <w:sz w:val="20"/>
                <w:szCs w:val="20"/>
              </w:rPr>
              <w:t>Rentrées non nominales</w:t>
            </w:r>
          </w:p>
        </w:tc>
        <w:tc>
          <w:tcPr>
            <w:tcW w:w="432" w:type="pct"/>
            <w:tcBorders>
              <w:top w:val="nil"/>
              <w:left w:val="nil"/>
              <w:bottom w:val="single" w:sz="4" w:space="0" w:color="auto"/>
              <w:right w:val="single" w:sz="4" w:space="0" w:color="auto"/>
            </w:tcBorders>
            <w:shd w:val="clear" w:color="auto" w:fill="auto"/>
            <w:vAlign w:val="center"/>
          </w:tcPr>
          <w:p w14:paraId="61800B4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83DF80B" w14:textId="16FB6173"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_Ref156404412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11.5</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4C616F86" w14:textId="77777777" w:rsidR="00E87F35" w:rsidRPr="005B74B4" w:rsidRDefault="00E87F35" w:rsidP="00E87F35">
            <w:pPr>
              <w:keepNext w:val="0"/>
              <w:spacing w:before="60" w:after="60"/>
              <w:jc w:val="center"/>
              <w:rPr>
                <w:sz w:val="20"/>
                <w:szCs w:val="20"/>
              </w:rPr>
            </w:pPr>
          </w:p>
        </w:tc>
      </w:tr>
      <w:tr w:rsidR="00F550AD" w:rsidRPr="008B79AA" w14:paraId="51B5D5B1"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123D38B9" w14:textId="77777777" w:rsidR="00F550AD" w:rsidRPr="005B74B4" w:rsidRDefault="00F550AD" w:rsidP="00F550AD">
            <w:pPr>
              <w:spacing w:before="60" w:after="60"/>
              <w:jc w:val="center"/>
              <w:rPr>
                <w:sz w:val="20"/>
                <w:szCs w:val="20"/>
              </w:rPr>
            </w:pPr>
            <w:r>
              <w:rPr>
                <w:b/>
                <w:bCs/>
                <w:sz w:val="20"/>
                <w:szCs w:val="20"/>
              </w:rPr>
              <w:t>CHAPITRE V : EXIGENCES TECHNIQUES SPECIFIQUES AU SERVICE EN ORBITE</w:t>
            </w:r>
          </w:p>
        </w:tc>
      </w:tr>
      <w:tr w:rsidR="00F550AD" w:rsidRPr="008B79AA" w14:paraId="21C21275"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47D3C1E4" w14:textId="77777777" w:rsidR="00F550AD" w:rsidRDefault="00F550AD" w:rsidP="00F550AD">
            <w:pPr>
              <w:spacing w:before="60" w:after="60"/>
              <w:jc w:val="center"/>
              <w:rPr>
                <w:b/>
                <w:bCs/>
                <w:sz w:val="20"/>
                <w:szCs w:val="20"/>
              </w:rPr>
            </w:pPr>
            <w:r>
              <w:rPr>
                <w:b/>
                <w:bCs/>
                <w:sz w:val="20"/>
                <w:szCs w:val="20"/>
              </w:rPr>
              <w:t>Section 1 : Exigences pour toutes les phases</w:t>
            </w:r>
          </w:p>
        </w:tc>
      </w:tr>
      <w:tr w:rsidR="00E87F35" w:rsidRPr="008B79AA" w14:paraId="3A52960B"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D4AE90C" w14:textId="6191F496" w:rsidR="00E87F35" w:rsidRPr="00676CDD" w:rsidRDefault="00E87F35" w:rsidP="00E87F35">
            <w:pPr>
              <w:keepNext w:val="0"/>
              <w:spacing w:before="60" w:after="60"/>
              <w:jc w:val="center"/>
              <w:rPr>
                <w:b/>
                <w:sz w:val="20"/>
                <w:szCs w:val="20"/>
              </w:rPr>
            </w:pPr>
            <w:r w:rsidRPr="00DD101A">
              <w:rPr>
                <w:b/>
                <w:bCs/>
                <w:sz w:val="20"/>
                <w:szCs w:val="20"/>
              </w:rPr>
              <w:t>47-1</w:t>
            </w:r>
          </w:p>
        </w:tc>
        <w:tc>
          <w:tcPr>
            <w:tcW w:w="240" w:type="pct"/>
            <w:tcBorders>
              <w:top w:val="nil"/>
              <w:left w:val="nil"/>
              <w:bottom w:val="single" w:sz="4" w:space="0" w:color="auto"/>
              <w:right w:val="single" w:sz="4" w:space="0" w:color="auto"/>
            </w:tcBorders>
            <w:shd w:val="clear" w:color="auto" w:fill="auto"/>
          </w:tcPr>
          <w:p w14:paraId="2DDB4355" w14:textId="376113C1"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FB2E2C7" w14:textId="223FB738" w:rsidR="00E87F35" w:rsidRPr="005B74B4" w:rsidRDefault="00E87F35" w:rsidP="00E87F35">
            <w:pPr>
              <w:keepNext w:val="0"/>
              <w:spacing w:before="60" w:after="60"/>
              <w:rPr>
                <w:b/>
                <w:sz w:val="20"/>
                <w:szCs w:val="20"/>
              </w:rPr>
            </w:pPr>
            <w:r w:rsidRPr="005B74B4">
              <w:rPr>
                <w:b/>
                <w:sz w:val="20"/>
                <w:szCs w:val="20"/>
              </w:rPr>
              <w:t xml:space="preserve">Collecte des débris créés </w:t>
            </w:r>
          </w:p>
        </w:tc>
        <w:tc>
          <w:tcPr>
            <w:tcW w:w="432" w:type="pct"/>
            <w:tcBorders>
              <w:top w:val="nil"/>
              <w:left w:val="nil"/>
              <w:bottom w:val="single" w:sz="4" w:space="0" w:color="auto"/>
              <w:right w:val="single" w:sz="4" w:space="0" w:color="auto"/>
            </w:tcBorders>
            <w:shd w:val="clear" w:color="auto" w:fill="auto"/>
            <w:vAlign w:val="center"/>
          </w:tcPr>
          <w:p w14:paraId="1CB2D066"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2F1A64F" w14:textId="229CD865"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_Ref156404417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12.1.1.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B85E297" w14:textId="77777777" w:rsidR="00E87F35" w:rsidRPr="005B74B4" w:rsidRDefault="00E87F35" w:rsidP="00E87F35">
            <w:pPr>
              <w:keepNext w:val="0"/>
              <w:spacing w:before="60" w:after="60"/>
              <w:jc w:val="center"/>
              <w:rPr>
                <w:sz w:val="20"/>
                <w:szCs w:val="20"/>
              </w:rPr>
            </w:pPr>
          </w:p>
        </w:tc>
      </w:tr>
      <w:tr w:rsidR="00E87F35" w:rsidRPr="008B79AA" w14:paraId="40B376A0"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D530003" w14:textId="0164AC99" w:rsidR="00E87F35" w:rsidRPr="00676CDD" w:rsidRDefault="00E87F35" w:rsidP="00E87F35">
            <w:pPr>
              <w:keepNext w:val="0"/>
              <w:spacing w:before="60" w:after="60"/>
              <w:jc w:val="center"/>
              <w:rPr>
                <w:b/>
                <w:sz w:val="20"/>
                <w:szCs w:val="20"/>
              </w:rPr>
            </w:pPr>
            <w:r w:rsidRPr="00DD101A">
              <w:rPr>
                <w:b/>
                <w:bCs/>
                <w:sz w:val="20"/>
                <w:szCs w:val="20"/>
              </w:rPr>
              <w:t>47-2</w:t>
            </w:r>
          </w:p>
        </w:tc>
        <w:tc>
          <w:tcPr>
            <w:tcW w:w="240" w:type="pct"/>
            <w:tcBorders>
              <w:top w:val="nil"/>
              <w:left w:val="nil"/>
              <w:bottom w:val="single" w:sz="4" w:space="0" w:color="auto"/>
              <w:right w:val="single" w:sz="4" w:space="0" w:color="auto"/>
            </w:tcBorders>
            <w:shd w:val="clear" w:color="auto" w:fill="auto"/>
          </w:tcPr>
          <w:p w14:paraId="443428AA" w14:textId="0E3E277A"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008D6BB" w14:textId="017D2826" w:rsidR="00E87F35" w:rsidRPr="005B74B4" w:rsidRDefault="00E87F35" w:rsidP="00E87F35">
            <w:pPr>
              <w:keepNext w:val="0"/>
              <w:spacing w:before="60" w:after="60"/>
              <w:rPr>
                <w:b/>
                <w:sz w:val="20"/>
                <w:szCs w:val="20"/>
              </w:rPr>
            </w:pPr>
            <w:r w:rsidRPr="005B74B4">
              <w:rPr>
                <w:b/>
                <w:sz w:val="20"/>
                <w:szCs w:val="20"/>
              </w:rPr>
              <w:t xml:space="preserve">Survie et collision </w:t>
            </w:r>
          </w:p>
        </w:tc>
        <w:tc>
          <w:tcPr>
            <w:tcW w:w="432" w:type="pct"/>
            <w:tcBorders>
              <w:top w:val="nil"/>
              <w:left w:val="nil"/>
              <w:bottom w:val="single" w:sz="4" w:space="0" w:color="auto"/>
              <w:right w:val="single" w:sz="4" w:space="0" w:color="auto"/>
            </w:tcBorders>
            <w:shd w:val="clear" w:color="auto" w:fill="auto"/>
            <w:vAlign w:val="center"/>
          </w:tcPr>
          <w:p w14:paraId="0E2276A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B2F0A1C" w14:textId="3F7D6226"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_Ref156404568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12.1.2.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6A3B069" w14:textId="77777777" w:rsidR="00E87F35" w:rsidRPr="005B74B4" w:rsidRDefault="00E87F35" w:rsidP="00E87F35">
            <w:pPr>
              <w:keepNext w:val="0"/>
              <w:spacing w:before="60" w:after="60"/>
              <w:jc w:val="center"/>
              <w:rPr>
                <w:sz w:val="20"/>
                <w:szCs w:val="20"/>
              </w:rPr>
            </w:pPr>
          </w:p>
        </w:tc>
      </w:tr>
      <w:tr w:rsidR="00E87F35" w:rsidRPr="008B79AA" w14:paraId="2A0249A0"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FDAA0BB" w14:textId="3979FAF5" w:rsidR="00E87F35" w:rsidRPr="00676CDD" w:rsidRDefault="00E87F35" w:rsidP="00E87F35">
            <w:pPr>
              <w:keepNext w:val="0"/>
              <w:spacing w:before="60" w:after="60"/>
              <w:jc w:val="center"/>
              <w:rPr>
                <w:b/>
                <w:sz w:val="20"/>
                <w:szCs w:val="20"/>
              </w:rPr>
            </w:pPr>
            <w:r w:rsidRPr="00DD101A">
              <w:rPr>
                <w:b/>
                <w:bCs/>
                <w:sz w:val="20"/>
                <w:szCs w:val="20"/>
              </w:rPr>
              <w:lastRenderedPageBreak/>
              <w:t>47-3</w:t>
            </w:r>
          </w:p>
        </w:tc>
        <w:tc>
          <w:tcPr>
            <w:tcW w:w="240" w:type="pct"/>
            <w:tcBorders>
              <w:top w:val="nil"/>
              <w:left w:val="nil"/>
              <w:bottom w:val="single" w:sz="4" w:space="0" w:color="auto"/>
              <w:right w:val="single" w:sz="4" w:space="0" w:color="auto"/>
            </w:tcBorders>
            <w:shd w:val="clear" w:color="auto" w:fill="auto"/>
          </w:tcPr>
          <w:p w14:paraId="41550026" w14:textId="179D4D3B"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4F37FF4" w14:textId="44E78729" w:rsidR="00E87F35" w:rsidRPr="005B74B4" w:rsidRDefault="00E87F35" w:rsidP="00E87F35">
            <w:pPr>
              <w:keepNext w:val="0"/>
              <w:spacing w:before="60" w:after="60"/>
              <w:rPr>
                <w:b/>
                <w:sz w:val="20"/>
                <w:szCs w:val="20"/>
              </w:rPr>
            </w:pPr>
            <w:r w:rsidRPr="005B74B4">
              <w:rPr>
                <w:b/>
                <w:sz w:val="20"/>
                <w:szCs w:val="20"/>
              </w:rPr>
              <w:t xml:space="preserve">Compatibilité de l'objet cible </w:t>
            </w:r>
          </w:p>
        </w:tc>
        <w:tc>
          <w:tcPr>
            <w:tcW w:w="432" w:type="pct"/>
            <w:tcBorders>
              <w:top w:val="nil"/>
              <w:left w:val="nil"/>
              <w:bottom w:val="single" w:sz="4" w:space="0" w:color="auto"/>
              <w:right w:val="single" w:sz="4" w:space="0" w:color="auto"/>
            </w:tcBorders>
            <w:shd w:val="clear" w:color="auto" w:fill="auto"/>
            <w:vAlign w:val="center"/>
          </w:tcPr>
          <w:p w14:paraId="3C809EC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D587BA2" w14:textId="3DAB5956"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_Ref156404569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12.1.3.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68BBDEF" w14:textId="77777777" w:rsidR="00E87F35" w:rsidRPr="005B74B4" w:rsidRDefault="00E87F35" w:rsidP="00E87F35">
            <w:pPr>
              <w:keepNext w:val="0"/>
              <w:spacing w:before="60" w:after="60"/>
              <w:jc w:val="center"/>
              <w:rPr>
                <w:sz w:val="20"/>
                <w:szCs w:val="20"/>
              </w:rPr>
            </w:pPr>
          </w:p>
        </w:tc>
      </w:tr>
      <w:tr w:rsidR="00E87F35" w:rsidRPr="008B79AA" w14:paraId="48BDFCA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4CF43C3" w14:textId="0139058B" w:rsidR="00E87F35" w:rsidRPr="00676CDD" w:rsidRDefault="00E87F35" w:rsidP="00E87F35">
            <w:pPr>
              <w:keepNext w:val="0"/>
              <w:spacing w:before="60" w:after="60"/>
              <w:jc w:val="center"/>
              <w:rPr>
                <w:b/>
                <w:sz w:val="20"/>
                <w:szCs w:val="20"/>
              </w:rPr>
            </w:pPr>
            <w:r w:rsidRPr="00DD101A">
              <w:rPr>
                <w:b/>
                <w:bCs/>
                <w:sz w:val="20"/>
                <w:szCs w:val="20"/>
              </w:rPr>
              <w:t>47-4</w:t>
            </w:r>
          </w:p>
        </w:tc>
        <w:tc>
          <w:tcPr>
            <w:tcW w:w="240" w:type="pct"/>
            <w:tcBorders>
              <w:top w:val="nil"/>
              <w:left w:val="nil"/>
              <w:bottom w:val="single" w:sz="4" w:space="0" w:color="auto"/>
              <w:right w:val="single" w:sz="4" w:space="0" w:color="auto"/>
            </w:tcBorders>
            <w:shd w:val="clear" w:color="auto" w:fill="auto"/>
          </w:tcPr>
          <w:p w14:paraId="0E675201" w14:textId="03964A37"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CC1B2C0" w14:textId="37A9D39C" w:rsidR="00E87F35" w:rsidRPr="005B74B4" w:rsidRDefault="00E87F35" w:rsidP="00E87F35">
            <w:pPr>
              <w:keepNext w:val="0"/>
              <w:spacing w:before="60" w:after="60"/>
              <w:rPr>
                <w:b/>
                <w:sz w:val="20"/>
                <w:szCs w:val="20"/>
              </w:rPr>
            </w:pPr>
            <w:r w:rsidRPr="005B74B4">
              <w:rPr>
                <w:b/>
                <w:sz w:val="20"/>
                <w:szCs w:val="20"/>
              </w:rPr>
              <w:t xml:space="preserve">Impact de la mission sur un tiers </w:t>
            </w:r>
          </w:p>
        </w:tc>
        <w:tc>
          <w:tcPr>
            <w:tcW w:w="432" w:type="pct"/>
            <w:tcBorders>
              <w:top w:val="nil"/>
              <w:left w:val="nil"/>
              <w:bottom w:val="single" w:sz="4" w:space="0" w:color="auto"/>
              <w:right w:val="single" w:sz="4" w:space="0" w:color="auto"/>
            </w:tcBorders>
            <w:shd w:val="clear" w:color="auto" w:fill="auto"/>
            <w:vAlign w:val="center"/>
          </w:tcPr>
          <w:p w14:paraId="1DF3470B"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8F93BED" w14:textId="5E3740F4"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12.1.4.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C7CBF27" w14:textId="77777777" w:rsidR="00E87F35" w:rsidRPr="005B74B4" w:rsidRDefault="00E87F35" w:rsidP="00E87F35">
            <w:pPr>
              <w:keepNext w:val="0"/>
              <w:spacing w:before="60" w:after="60"/>
              <w:jc w:val="center"/>
              <w:rPr>
                <w:sz w:val="20"/>
                <w:szCs w:val="20"/>
              </w:rPr>
            </w:pPr>
          </w:p>
        </w:tc>
      </w:tr>
      <w:tr w:rsidR="00F550AD" w:rsidRPr="008B79AA" w14:paraId="7FAF16FA"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3B92896E" w14:textId="77777777" w:rsidR="00F550AD" w:rsidRDefault="00F550AD" w:rsidP="00F550AD">
            <w:pPr>
              <w:spacing w:before="60" w:after="60"/>
              <w:jc w:val="center"/>
              <w:rPr>
                <w:b/>
                <w:bCs/>
                <w:sz w:val="20"/>
                <w:szCs w:val="20"/>
              </w:rPr>
            </w:pPr>
            <w:r>
              <w:rPr>
                <w:b/>
                <w:bCs/>
                <w:sz w:val="20"/>
                <w:szCs w:val="20"/>
              </w:rPr>
              <w:t>Section 2 : Exigences en zone de proximité</w:t>
            </w:r>
          </w:p>
        </w:tc>
      </w:tr>
      <w:tr w:rsidR="00E87F35" w:rsidRPr="008B79AA" w14:paraId="72FA4A6B"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B1162BD" w14:textId="0927CC6B" w:rsidR="00E87F35" w:rsidRPr="00676CDD" w:rsidRDefault="00E87F35" w:rsidP="00E87F35">
            <w:pPr>
              <w:keepNext w:val="0"/>
              <w:spacing w:before="60" w:after="60"/>
              <w:jc w:val="center"/>
              <w:rPr>
                <w:b/>
                <w:sz w:val="20"/>
                <w:szCs w:val="20"/>
              </w:rPr>
            </w:pPr>
            <w:r w:rsidRPr="00DD101A">
              <w:rPr>
                <w:b/>
                <w:bCs/>
                <w:sz w:val="20"/>
                <w:szCs w:val="20"/>
              </w:rPr>
              <w:t>47-5</w:t>
            </w:r>
          </w:p>
        </w:tc>
        <w:tc>
          <w:tcPr>
            <w:tcW w:w="240" w:type="pct"/>
            <w:tcBorders>
              <w:top w:val="nil"/>
              <w:left w:val="nil"/>
              <w:bottom w:val="single" w:sz="4" w:space="0" w:color="auto"/>
              <w:right w:val="single" w:sz="4" w:space="0" w:color="auto"/>
            </w:tcBorders>
            <w:shd w:val="clear" w:color="auto" w:fill="auto"/>
          </w:tcPr>
          <w:p w14:paraId="6505D87B" w14:textId="56D9D6B3"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C4ECF36" w14:textId="7E0E62D8" w:rsidR="00E87F35" w:rsidRPr="005B74B4" w:rsidRDefault="00E87F35" w:rsidP="00E87F35">
            <w:pPr>
              <w:keepNext w:val="0"/>
              <w:spacing w:before="60" w:after="60"/>
              <w:rPr>
                <w:b/>
                <w:sz w:val="20"/>
                <w:szCs w:val="20"/>
              </w:rPr>
            </w:pPr>
            <w:r w:rsidRPr="005B74B4">
              <w:rPr>
                <w:b/>
                <w:sz w:val="20"/>
                <w:szCs w:val="20"/>
              </w:rPr>
              <w:t xml:space="preserve">Volumes et corridors en zone de proximité </w:t>
            </w:r>
          </w:p>
        </w:tc>
        <w:tc>
          <w:tcPr>
            <w:tcW w:w="432" w:type="pct"/>
            <w:tcBorders>
              <w:top w:val="nil"/>
              <w:left w:val="nil"/>
              <w:bottom w:val="single" w:sz="4" w:space="0" w:color="auto"/>
              <w:right w:val="single" w:sz="4" w:space="0" w:color="auto"/>
            </w:tcBorders>
            <w:shd w:val="clear" w:color="auto" w:fill="auto"/>
            <w:vAlign w:val="center"/>
          </w:tcPr>
          <w:p w14:paraId="66700D00"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3AFB6A7" w14:textId="680F8798"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6FF15F6" w14:textId="77777777" w:rsidR="00E87F35" w:rsidRPr="005B74B4" w:rsidRDefault="00E87F35" w:rsidP="00E87F35">
            <w:pPr>
              <w:keepNext w:val="0"/>
              <w:spacing w:before="60" w:after="60"/>
              <w:jc w:val="center"/>
              <w:rPr>
                <w:sz w:val="20"/>
                <w:szCs w:val="20"/>
              </w:rPr>
            </w:pPr>
          </w:p>
        </w:tc>
      </w:tr>
      <w:tr w:rsidR="00E87F35" w:rsidRPr="008B79AA" w14:paraId="2D006A9C"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705D2BA" w14:textId="08F30629" w:rsidR="00E87F35" w:rsidRPr="00676CDD" w:rsidRDefault="00E87F35" w:rsidP="00E87F35">
            <w:pPr>
              <w:keepNext w:val="0"/>
              <w:spacing w:before="60" w:after="60"/>
              <w:jc w:val="center"/>
              <w:rPr>
                <w:b/>
                <w:sz w:val="20"/>
                <w:szCs w:val="20"/>
              </w:rPr>
            </w:pPr>
            <w:r w:rsidRPr="00DD101A">
              <w:rPr>
                <w:b/>
                <w:bCs/>
                <w:sz w:val="20"/>
                <w:szCs w:val="20"/>
              </w:rPr>
              <w:t>47-6</w:t>
            </w:r>
          </w:p>
        </w:tc>
        <w:tc>
          <w:tcPr>
            <w:tcW w:w="240" w:type="pct"/>
            <w:tcBorders>
              <w:top w:val="nil"/>
              <w:left w:val="nil"/>
              <w:bottom w:val="single" w:sz="4" w:space="0" w:color="auto"/>
              <w:right w:val="single" w:sz="4" w:space="0" w:color="auto"/>
            </w:tcBorders>
            <w:shd w:val="clear" w:color="auto" w:fill="auto"/>
          </w:tcPr>
          <w:p w14:paraId="0571D3C2" w14:textId="6E4018F3"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AD57710" w14:textId="2C0A1C1D" w:rsidR="00E87F35" w:rsidRPr="005B74B4" w:rsidRDefault="00E87F35" w:rsidP="00E87F35">
            <w:pPr>
              <w:keepNext w:val="0"/>
              <w:spacing w:before="60" w:after="60"/>
              <w:rPr>
                <w:b/>
                <w:sz w:val="20"/>
                <w:szCs w:val="20"/>
              </w:rPr>
            </w:pPr>
            <w:r w:rsidRPr="005B74B4">
              <w:rPr>
                <w:b/>
                <w:sz w:val="20"/>
                <w:szCs w:val="20"/>
              </w:rPr>
              <w:t xml:space="preserve">Critères de GO/NOGO </w:t>
            </w:r>
          </w:p>
        </w:tc>
        <w:tc>
          <w:tcPr>
            <w:tcW w:w="432" w:type="pct"/>
            <w:tcBorders>
              <w:top w:val="nil"/>
              <w:left w:val="nil"/>
              <w:bottom w:val="single" w:sz="4" w:space="0" w:color="auto"/>
              <w:right w:val="single" w:sz="4" w:space="0" w:color="auto"/>
            </w:tcBorders>
            <w:shd w:val="clear" w:color="auto" w:fill="auto"/>
            <w:vAlign w:val="center"/>
          </w:tcPr>
          <w:p w14:paraId="6A45ACD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E0513C5" w14:textId="28443EA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3D4279B" w14:textId="77777777" w:rsidR="00E87F35" w:rsidRPr="005B74B4" w:rsidRDefault="00E87F35" w:rsidP="00E87F35">
            <w:pPr>
              <w:keepNext w:val="0"/>
              <w:spacing w:before="60" w:after="60"/>
              <w:jc w:val="center"/>
              <w:rPr>
                <w:sz w:val="20"/>
                <w:szCs w:val="20"/>
              </w:rPr>
            </w:pPr>
          </w:p>
        </w:tc>
      </w:tr>
      <w:tr w:rsidR="00E87F35" w:rsidRPr="008B79AA" w14:paraId="520A9D14"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4069B8C" w14:textId="1AE54580" w:rsidR="00E87F35" w:rsidRPr="00676CDD" w:rsidRDefault="00E87F35" w:rsidP="00E87F35">
            <w:pPr>
              <w:keepNext w:val="0"/>
              <w:spacing w:before="60" w:after="60"/>
              <w:jc w:val="center"/>
              <w:rPr>
                <w:b/>
                <w:sz w:val="20"/>
                <w:szCs w:val="20"/>
              </w:rPr>
            </w:pPr>
            <w:r w:rsidRPr="00DD101A">
              <w:rPr>
                <w:b/>
                <w:bCs/>
                <w:sz w:val="20"/>
                <w:szCs w:val="20"/>
              </w:rPr>
              <w:t>47-7</w:t>
            </w:r>
          </w:p>
        </w:tc>
        <w:tc>
          <w:tcPr>
            <w:tcW w:w="240" w:type="pct"/>
            <w:tcBorders>
              <w:top w:val="nil"/>
              <w:left w:val="nil"/>
              <w:bottom w:val="single" w:sz="4" w:space="0" w:color="auto"/>
              <w:right w:val="single" w:sz="4" w:space="0" w:color="auto"/>
            </w:tcBorders>
            <w:shd w:val="clear" w:color="auto" w:fill="auto"/>
          </w:tcPr>
          <w:p w14:paraId="0C89F82B" w14:textId="68A8057B"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40246D7" w14:textId="10E7328D" w:rsidR="00E87F35" w:rsidRPr="005B74B4" w:rsidRDefault="00E87F35" w:rsidP="00E87F35">
            <w:pPr>
              <w:keepNext w:val="0"/>
              <w:spacing w:before="60" w:after="60"/>
              <w:rPr>
                <w:b/>
                <w:sz w:val="20"/>
                <w:szCs w:val="20"/>
              </w:rPr>
            </w:pPr>
            <w:r w:rsidRPr="005B74B4">
              <w:rPr>
                <w:b/>
                <w:sz w:val="20"/>
                <w:szCs w:val="20"/>
              </w:rPr>
              <w:t xml:space="preserve">Coordination des centres de contrôle </w:t>
            </w:r>
          </w:p>
        </w:tc>
        <w:tc>
          <w:tcPr>
            <w:tcW w:w="432" w:type="pct"/>
            <w:tcBorders>
              <w:top w:val="nil"/>
              <w:left w:val="nil"/>
              <w:bottom w:val="single" w:sz="4" w:space="0" w:color="auto"/>
              <w:right w:val="single" w:sz="4" w:space="0" w:color="auto"/>
            </w:tcBorders>
            <w:shd w:val="clear" w:color="auto" w:fill="auto"/>
            <w:vAlign w:val="center"/>
          </w:tcPr>
          <w:p w14:paraId="066468F2"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51AC04A" w14:textId="394C684E"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_Ref156404573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E4FAF72" w14:textId="77777777" w:rsidR="00E87F35" w:rsidRPr="005B74B4" w:rsidRDefault="00E87F35" w:rsidP="00E87F35">
            <w:pPr>
              <w:keepNext w:val="0"/>
              <w:spacing w:before="60" w:after="60"/>
              <w:jc w:val="center"/>
              <w:rPr>
                <w:sz w:val="20"/>
                <w:szCs w:val="20"/>
              </w:rPr>
            </w:pPr>
          </w:p>
        </w:tc>
      </w:tr>
      <w:tr w:rsidR="00E87F35" w:rsidRPr="008B79AA" w14:paraId="4F7F7E5D"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C38DB0F" w14:textId="108B1029" w:rsidR="00E87F35" w:rsidRPr="00676CDD" w:rsidRDefault="00E87F35" w:rsidP="00E87F35">
            <w:pPr>
              <w:keepNext w:val="0"/>
              <w:spacing w:before="60" w:after="60"/>
              <w:jc w:val="center"/>
              <w:rPr>
                <w:b/>
                <w:sz w:val="20"/>
                <w:szCs w:val="20"/>
              </w:rPr>
            </w:pPr>
            <w:r w:rsidRPr="00DD101A">
              <w:rPr>
                <w:b/>
                <w:bCs/>
                <w:sz w:val="20"/>
                <w:szCs w:val="20"/>
              </w:rPr>
              <w:t>47-8</w:t>
            </w:r>
          </w:p>
        </w:tc>
        <w:tc>
          <w:tcPr>
            <w:tcW w:w="240" w:type="pct"/>
            <w:tcBorders>
              <w:top w:val="nil"/>
              <w:left w:val="nil"/>
              <w:bottom w:val="single" w:sz="4" w:space="0" w:color="auto"/>
              <w:right w:val="single" w:sz="4" w:space="0" w:color="auto"/>
            </w:tcBorders>
            <w:shd w:val="clear" w:color="auto" w:fill="auto"/>
          </w:tcPr>
          <w:p w14:paraId="2C38C3A3" w14:textId="41F7AC91"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8B6215A" w14:textId="55A40EF1" w:rsidR="00E87F35" w:rsidRPr="005B74B4" w:rsidRDefault="00E87F35" w:rsidP="00E87F35">
            <w:pPr>
              <w:keepNext w:val="0"/>
              <w:spacing w:before="60" w:after="60"/>
              <w:rPr>
                <w:b/>
                <w:sz w:val="20"/>
                <w:szCs w:val="20"/>
              </w:rPr>
            </w:pPr>
            <w:r w:rsidRPr="005B74B4">
              <w:rPr>
                <w:b/>
                <w:sz w:val="20"/>
                <w:szCs w:val="20"/>
              </w:rPr>
              <w:t xml:space="preserve">Communication bord-sol </w:t>
            </w:r>
          </w:p>
        </w:tc>
        <w:tc>
          <w:tcPr>
            <w:tcW w:w="432" w:type="pct"/>
            <w:tcBorders>
              <w:top w:val="nil"/>
              <w:left w:val="nil"/>
              <w:bottom w:val="single" w:sz="4" w:space="0" w:color="auto"/>
              <w:right w:val="single" w:sz="4" w:space="0" w:color="auto"/>
            </w:tcBorders>
            <w:shd w:val="clear" w:color="auto" w:fill="auto"/>
            <w:vAlign w:val="center"/>
          </w:tcPr>
          <w:p w14:paraId="1E2A4B12"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78EAF0E" w14:textId="2E4ACAB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_Ref156404574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12.2.4.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17DE8ACC" w14:textId="77777777" w:rsidR="00E87F35" w:rsidRPr="005B74B4" w:rsidRDefault="00E87F35" w:rsidP="00E87F35">
            <w:pPr>
              <w:keepNext w:val="0"/>
              <w:spacing w:before="60" w:after="60"/>
              <w:jc w:val="center"/>
              <w:rPr>
                <w:sz w:val="20"/>
                <w:szCs w:val="20"/>
              </w:rPr>
            </w:pPr>
          </w:p>
        </w:tc>
      </w:tr>
      <w:tr w:rsidR="00E87F35" w:rsidRPr="008B79AA" w14:paraId="23FE0F27"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91F8FD9" w14:textId="11DE0C58" w:rsidR="00E87F35" w:rsidRPr="00676CDD" w:rsidRDefault="00E87F35" w:rsidP="00E87F35">
            <w:pPr>
              <w:keepNext w:val="0"/>
              <w:spacing w:before="60" w:after="60"/>
              <w:jc w:val="center"/>
              <w:rPr>
                <w:b/>
                <w:sz w:val="20"/>
                <w:szCs w:val="20"/>
              </w:rPr>
            </w:pPr>
            <w:r w:rsidRPr="00DD101A">
              <w:rPr>
                <w:b/>
                <w:bCs/>
                <w:sz w:val="20"/>
                <w:szCs w:val="20"/>
              </w:rPr>
              <w:t>47-9</w:t>
            </w:r>
          </w:p>
        </w:tc>
        <w:tc>
          <w:tcPr>
            <w:tcW w:w="240" w:type="pct"/>
            <w:tcBorders>
              <w:top w:val="nil"/>
              <w:left w:val="nil"/>
              <w:bottom w:val="single" w:sz="4" w:space="0" w:color="auto"/>
              <w:right w:val="single" w:sz="4" w:space="0" w:color="auto"/>
            </w:tcBorders>
            <w:shd w:val="clear" w:color="auto" w:fill="auto"/>
          </w:tcPr>
          <w:p w14:paraId="7ADE5E68" w14:textId="0E8C48D0"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FD8AF2C" w14:textId="36D219EC" w:rsidR="00E87F35" w:rsidRPr="005B74B4" w:rsidRDefault="00E87F35" w:rsidP="00E87F35">
            <w:pPr>
              <w:keepNext w:val="0"/>
              <w:spacing w:before="60" w:after="60"/>
              <w:rPr>
                <w:b/>
                <w:sz w:val="20"/>
                <w:szCs w:val="20"/>
              </w:rPr>
            </w:pPr>
            <w:r w:rsidRPr="005B74B4">
              <w:rPr>
                <w:b/>
                <w:sz w:val="20"/>
                <w:szCs w:val="20"/>
              </w:rPr>
              <w:t xml:space="preserve">Sécurisation des communications service en orbite </w:t>
            </w:r>
          </w:p>
        </w:tc>
        <w:tc>
          <w:tcPr>
            <w:tcW w:w="432" w:type="pct"/>
            <w:tcBorders>
              <w:top w:val="nil"/>
              <w:left w:val="nil"/>
              <w:bottom w:val="single" w:sz="4" w:space="0" w:color="auto"/>
              <w:right w:val="single" w:sz="4" w:space="0" w:color="auto"/>
            </w:tcBorders>
            <w:shd w:val="clear" w:color="auto" w:fill="auto"/>
            <w:vAlign w:val="center"/>
          </w:tcPr>
          <w:p w14:paraId="76C4FA55"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DC4766D" w14:textId="31FC3AB9"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_Ref156404575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12.2.5.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50034FF" w14:textId="77777777" w:rsidR="00E87F35" w:rsidRPr="005B74B4" w:rsidRDefault="00E87F35" w:rsidP="00E87F35">
            <w:pPr>
              <w:keepNext w:val="0"/>
              <w:spacing w:before="60" w:after="60"/>
              <w:jc w:val="center"/>
              <w:rPr>
                <w:sz w:val="20"/>
                <w:szCs w:val="20"/>
              </w:rPr>
            </w:pPr>
          </w:p>
        </w:tc>
      </w:tr>
      <w:tr w:rsidR="00E87F35" w:rsidRPr="008B79AA" w14:paraId="50181A31"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4981006" w14:textId="35393BB7" w:rsidR="00E87F35" w:rsidRPr="00676CDD" w:rsidRDefault="00E87F35" w:rsidP="00E87F35">
            <w:pPr>
              <w:keepNext w:val="0"/>
              <w:spacing w:before="60" w:after="60"/>
              <w:jc w:val="center"/>
              <w:rPr>
                <w:b/>
                <w:sz w:val="20"/>
                <w:szCs w:val="20"/>
              </w:rPr>
            </w:pPr>
            <w:r w:rsidRPr="00DD101A">
              <w:rPr>
                <w:b/>
                <w:bCs/>
                <w:sz w:val="20"/>
                <w:szCs w:val="20"/>
              </w:rPr>
              <w:t>47-10</w:t>
            </w:r>
          </w:p>
        </w:tc>
        <w:tc>
          <w:tcPr>
            <w:tcW w:w="240" w:type="pct"/>
            <w:tcBorders>
              <w:top w:val="nil"/>
              <w:left w:val="nil"/>
              <w:bottom w:val="single" w:sz="4" w:space="0" w:color="auto"/>
              <w:right w:val="single" w:sz="4" w:space="0" w:color="auto"/>
            </w:tcBorders>
            <w:shd w:val="clear" w:color="auto" w:fill="auto"/>
          </w:tcPr>
          <w:p w14:paraId="38ABB39C" w14:textId="6FB4B22B"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E16440F" w14:textId="022421E6" w:rsidR="00E87F35" w:rsidRPr="005B74B4" w:rsidRDefault="00E87F35" w:rsidP="00E87F35">
            <w:pPr>
              <w:keepNext w:val="0"/>
              <w:spacing w:before="60" w:after="60"/>
              <w:rPr>
                <w:b/>
                <w:sz w:val="20"/>
                <w:szCs w:val="20"/>
              </w:rPr>
            </w:pPr>
            <w:r w:rsidRPr="005B74B4">
              <w:rPr>
                <w:b/>
                <w:sz w:val="20"/>
                <w:szCs w:val="20"/>
              </w:rPr>
              <w:t xml:space="preserve">Contrôle du voisinage </w:t>
            </w:r>
          </w:p>
        </w:tc>
        <w:tc>
          <w:tcPr>
            <w:tcW w:w="432" w:type="pct"/>
            <w:tcBorders>
              <w:top w:val="nil"/>
              <w:left w:val="nil"/>
              <w:bottom w:val="single" w:sz="4" w:space="0" w:color="auto"/>
              <w:right w:val="single" w:sz="4" w:space="0" w:color="auto"/>
            </w:tcBorders>
            <w:shd w:val="clear" w:color="auto" w:fill="auto"/>
            <w:vAlign w:val="center"/>
          </w:tcPr>
          <w:p w14:paraId="273DCBDE"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8C2C404" w14:textId="5E08E725"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_Ref156404576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12.2.6.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2E6820E" w14:textId="77777777" w:rsidR="00E87F35" w:rsidRPr="005B74B4" w:rsidRDefault="00E87F35" w:rsidP="00E87F35">
            <w:pPr>
              <w:keepNext w:val="0"/>
              <w:spacing w:before="60" w:after="60"/>
              <w:jc w:val="center"/>
              <w:rPr>
                <w:sz w:val="20"/>
                <w:szCs w:val="20"/>
              </w:rPr>
            </w:pPr>
          </w:p>
        </w:tc>
      </w:tr>
      <w:tr w:rsidR="00E87F35" w:rsidRPr="008B79AA" w14:paraId="7FFA2111"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7B1B21A" w14:textId="3F3514D9" w:rsidR="00E87F35" w:rsidRPr="00676CDD" w:rsidRDefault="00E87F35" w:rsidP="00E87F35">
            <w:pPr>
              <w:keepNext w:val="0"/>
              <w:spacing w:before="60" w:after="60"/>
              <w:jc w:val="center"/>
              <w:rPr>
                <w:b/>
                <w:sz w:val="20"/>
                <w:szCs w:val="20"/>
              </w:rPr>
            </w:pPr>
            <w:r w:rsidRPr="00DD101A">
              <w:rPr>
                <w:b/>
                <w:bCs/>
                <w:sz w:val="20"/>
                <w:szCs w:val="20"/>
              </w:rPr>
              <w:t>47-11</w:t>
            </w:r>
          </w:p>
        </w:tc>
        <w:tc>
          <w:tcPr>
            <w:tcW w:w="240" w:type="pct"/>
            <w:tcBorders>
              <w:top w:val="nil"/>
              <w:left w:val="nil"/>
              <w:bottom w:val="single" w:sz="4" w:space="0" w:color="auto"/>
              <w:right w:val="single" w:sz="4" w:space="0" w:color="auto"/>
            </w:tcBorders>
            <w:shd w:val="clear" w:color="auto" w:fill="auto"/>
          </w:tcPr>
          <w:p w14:paraId="070A634B" w14:textId="726DADAF"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48FF18A" w14:textId="74AD1625" w:rsidR="00E87F35" w:rsidRPr="005B74B4" w:rsidRDefault="00E87F35" w:rsidP="00E87F35">
            <w:pPr>
              <w:keepNext w:val="0"/>
              <w:spacing w:before="60" w:after="60"/>
              <w:rPr>
                <w:b/>
                <w:sz w:val="20"/>
                <w:szCs w:val="20"/>
              </w:rPr>
            </w:pPr>
            <w:r w:rsidRPr="005B74B4">
              <w:rPr>
                <w:b/>
                <w:sz w:val="20"/>
                <w:szCs w:val="20"/>
              </w:rPr>
              <w:t xml:space="preserve">Capacité d'évitement en urgence </w:t>
            </w:r>
          </w:p>
        </w:tc>
        <w:tc>
          <w:tcPr>
            <w:tcW w:w="432" w:type="pct"/>
            <w:tcBorders>
              <w:top w:val="nil"/>
              <w:left w:val="nil"/>
              <w:bottom w:val="single" w:sz="4" w:space="0" w:color="auto"/>
              <w:right w:val="single" w:sz="4" w:space="0" w:color="auto"/>
            </w:tcBorders>
            <w:shd w:val="clear" w:color="auto" w:fill="auto"/>
            <w:vAlign w:val="center"/>
          </w:tcPr>
          <w:p w14:paraId="113204F1"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6F441CE" w14:textId="1B000C57"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_Ref156404577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12.2.7.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38D54C7" w14:textId="77777777" w:rsidR="00E87F35" w:rsidRPr="005B74B4" w:rsidRDefault="00E87F35" w:rsidP="00E87F35">
            <w:pPr>
              <w:keepNext w:val="0"/>
              <w:spacing w:before="60" w:after="60"/>
              <w:jc w:val="center"/>
              <w:rPr>
                <w:sz w:val="20"/>
                <w:szCs w:val="20"/>
              </w:rPr>
            </w:pPr>
          </w:p>
        </w:tc>
      </w:tr>
      <w:tr w:rsidR="00E87F35" w:rsidRPr="008B79AA" w14:paraId="58AE8572"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9D39405" w14:textId="2F378826" w:rsidR="00E87F35" w:rsidRPr="00676CDD" w:rsidRDefault="00E87F35" w:rsidP="00E87F35">
            <w:pPr>
              <w:keepNext w:val="0"/>
              <w:spacing w:before="60" w:after="60"/>
              <w:jc w:val="center"/>
              <w:rPr>
                <w:b/>
                <w:sz w:val="20"/>
                <w:szCs w:val="20"/>
              </w:rPr>
            </w:pPr>
            <w:r w:rsidRPr="00DD101A">
              <w:rPr>
                <w:b/>
                <w:bCs/>
                <w:sz w:val="20"/>
                <w:szCs w:val="20"/>
              </w:rPr>
              <w:t>47-12</w:t>
            </w:r>
          </w:p>
        </w:tc>
        <w:tc>
          <w:tcPr>
            <w:tcW w:w="240" w:type="pct"/>
            <w:tcBorders>
              <w:top w:val="nil"/>
              <w:left w:val="nil"/>
              <w:bottom w:val="single" w:sz="4" w:space="0" w:color="auto"/>
              <w:right w:val="single" w:sz="4" w:space="0" w:color="auto"/>
            </w:tcBorders>
            <w:shd w:val="clear" w:color="auto" w:fill="auto"/>
          </w:tcPr>
          <w:p w14:paraId="04E24DA0" w14:textId="006ED347"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8C8A360" w14:textId="011AF9AA" w:rsidR="00E87F35" w:rsidRPr="005B74B4" w:rsidRDefault="00E87F35" w:rsidP="00E87F35">
            <w:pPr>
              <w:keepNext w:val="0"/>
              <w:spacing w:before="60" w:after="60"/>
              <w:rPr>
                <w:b/>
                <w:sz w:val="20"/>
                <w:szCs w:val="20"/>
              </w:rPr>
            </w:pPr>
            <w:r w:rsidRPr="005B74B4">
              <w:rPr>
                <w:b/>
                <w:sz w:val="20"/>
                <w:szCs w:val="20"/>
              </w:rPr>
              <w:t xml:space="preserve">Tests de bon fonctionnement du véhicule de service </w:t>
            </w:r>
          </w:p>
        </w:tc>
        <w:tc>
          <w:tcPr>
            <w:tcW w:w="432" w:type="pct"/>
            <w:tcBorders>
              <w:top w:val="nil"/>
              <w:left w:val="nil"/>
              <w:bottom w:val="single" w:sz="4" w:space="0" w:color="auto"/>
              <w:right w:val="single" w:sz="4" w:space="0" w:color="auto"/>
            </w:tcBorders>
            <w:shd w:val="clear" w:color="auto" w:fill="auto"/>
            <w:vAlign w:val="center"/>
          </w:tcPr>
          <w:p w14:paraId="4430992E"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7714491" w14:textId="1056EB04"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_Ref156404578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12.2.8.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F6033C2" w14:textId="77777777" w:rsidR="00E87F35" w:rsidRPr="005B74B4" w:rsidRDefault="00E87F35" w:rsidP="00E87F35">
            <w:pPr>
              <w:keepNext w:val="0"/>
              <w:spacing w:before="60" w:after="60"/>
              <w:jc w:val="center"/>
              <w:rPr>
                <w:sz w:val="20"/>
                <w:szCs w:val="20"/>
              </w:rPr>
            </w:pPr>
          </w:p>
        </w:tc>
      </w:tr>
      <w:tr w:rsidR="00E87F35" w:rsidRPr="008B79AA" w14:paraId="073BD99A"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A425CE0" w14:textId="02E899B2" w:rsidR="00E87F35" w:rsidRPr="00676CDD" w:rsidRDefault="00E87F35" w:rsidP="00E87F35">
            <w:pPr>
              <w:keepNext w:val="0"/>
              <w:spacing w:before="60" w:after="60"/>
              <w:jc w:val="center"/>
              <w:rPr>
                <w:b/>
                <w:sz w:val="20"/>
                <w:szCs w:val="20"/>
              </w:rPr>
            </w:pPr>
            <w:r w:rsidRPr="00DD101A">
              <w:rPr>
                <w:b/>
                <w:bCs/>
                <w:sz w:val="20"/>
                <w:szCs w:val="20"/>
              </w:rPr>
              <w:t>47-13</w:t>
            </w:r>
          </w:p>
        </w:tc>
        <w:tc>
          <w:tcPr>
            <w:tcW w:w="240" w:type="pct"/>
            <w:tcBorders>
              <w:top w:val="nil"/>
              <w:left w:val="nil"/>
              <w:bottom w:val="single" w:sz="4" w:space="0" w:color="auto"/>
              <w:right w:val="single" w:sz="4" w:space="0" w:color="auto"/>
            </w:tcBorders>
            <w:shd w:val="clear" w:color="auto" w:fill="auto"/>
          </w:tcPr>
          <w:p w14:paraId="1EF1DDE3" w14:textId="305CF837"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FD9FF25" w14:textId="79AB1DF2" w:rsidR="00E87F35" w:rsidRPr="005B74B4" w:rsidRDefault="00E87F35" w:rsidP="00E87F35">
            <w:pPr>
              <w:keepNext w:val="0"/>
              <w:spacing w:before="60" w:after="60"/>
              <w:rPr>
                <w:b/>
                <w:sz w:val="20"/>
                <w:szCs w:val="20"/>
              </w:rPr>
            </w:pPr>
            <w:r w:rsidRPr="005B74B4">
              <w:rPr>
                <w:b/>
                <w:sz w:val="20"/>
                <w:szCs w:val="20"/>
              </w:rPr>
              <w:t xml:space="preserve">Prévention effet de jet </w:t>
            </w:r>
          </w:p>
        </w:tc>
        <w:tc>
          <w:tcPr>
            <w:tcW w:w="432" w:type="pct"/>
            <w:tcBorders>
              <w:top w:val="nil"/>
              <w:left w:val="nil"/>
              <w:bottom w:val="single" w:sz="4" w:space="0" w:color="auto"/>
              <w:right w:val="single" w:sz="4" w:space="0" w:color="auto"/>
            </w:tcBorders>
            <w:shd w:val="clear" w:color="auto" w:fill="auto"/>
            <w:vAlign w:val="center"/>
          </w:tcPr>
          <w:p w14:paraId="291DF254"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CE649B8" w14:textId="42C53373"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_Ref156404579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12.2.9.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9A70371" w14:textId="77777777" w:rsidR="00E87F35" w:rsidRPr="005B74B4" w:rsidRDefault="00E87F35" w:rsidP="00E87F35">
            <w:pPr>
              <w:keepNext w:val="0"/>
              <w:spacing w:before="60" w:after="60"/>
              <w:jc w:val="center"/>
              <w:rPr>
                <w:sz w:val="20"/>
                <w:szCs w:val="20"/>
              </w:rPr>
            </w:pPr>
          </w:p>
        </w:tc>
      </w:tr>
      <w:tr w:rsidR="00F550AD" w:rsidRPr="008B79AA" w14:paraId="0823EC14"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1E178A5E" w14:textId="77777777" w:rsidR="00F550AD" w:rsidRDefault="00F550AD" w:rsidP="00F550AD">
            <w:pPr>
              <w:spacing w:before="60" w:after="60"/>
              <w:jc w:val="center"/>
              <w:rPr>
                <w:b/>
                <w:bCs/>
                <w:sz w:val="20"/>
                <w:szCs w:val="20"/>
              </w:rPr>
            </w:pPr>
            <w:r>
              <w:rPr>
                <w:b/>
                <w:bCs/>
                <w:sz w:val="20"/>
                <w:szCs w:val="20"/>
              </w:rPr>
              <w:t>Section 3 : Exigences phase d’approche et de contact</w:t>
            </w:r>
          </w:p>
        </w:tc>
      </w:tr>
      <w:tr w:rsidR="00E87F35" w:rsidRPr="008B79AA" w14:paraId="4CF6EF12"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5246A05" w14:textId="34A8B4CE" w:rsidR="00E87F35" w:rsidRPr="00676CDD" w:rsidRDefault="00E87F35" w:rsidP="00E87F35">
            <w:pPr>
              <w:keepNext w:val="0"/>
              <w:spacing w:before="60" w:after="60"/>
              <w:jc w:val="center"/>
              <w:rPr>
                <w:b/>
                <w:sz w:val="20"/>
                <w:szCs w:val="20"/>
              </w:rPr>
            </w:pPr>
            <w:r w:rsidRPr="00DD101A">
              <w:rPr>
                <w:b/>
                <w:bCs/>
                <w:sz w:val="20"/>
                <w:szCs w:val="20"/>
              </w:rPr>
              <w:t>47-14</w:t>
            </w:r>
          </w:p>
        </w:tc>
        <w:tc>
          <w:tcPr>
            <w:tcW w:w="240" w:type="pct"/>
            <w:tcBorders>
              <w:top w:val="nil"/>
              <w:left w:val="nil"/>
              <w:bottom w:val="single" w:sz="4" w:space="0" w:color="auto"/>
              <w:right w:val="single" w:sz="4" w:space="0" w:color="auto"/>
            </w:tcBorders>
            <w:shd w:val="clear" w:color="auto" w:fill="auto"/>
          </w:tcPr>
          <w:p w14:paraId="410428D8" w14:textId="472D03A6"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79FB6F1" w14:textId="24F1D5B7" w:rsidR="00E87F35" w:rsidRPr="005B74B4" w:rsidRDefault="00E87F35" w:rsidP="00E87F35">
            <w:pPr>
              <w:keepNext w:val="0"/>
              <w:spacing w:before="60" w:after="60"/>
              <w:rPr>
                <w:b/>
                <w:sz w:val="20"/>
                <w:szCs w:val="20"/>
              </w:rPr>
            </w:pPr>
            <w:r w:rsidRPr="005B74B4">
              <w:rPr>
                <w:b/>
                <w:sz w:val="20"/>
                <w:szCs w:val="20"/>
              </w:rPr>
              <w:t xml:space="preserve">Qualification des concepts d’approche et d’amarrage </w:t>
            </w:r>
          </w:p>
        </w:tc>
        <w:tc>
          <w:tcPr>
            <w:tcW w:w="432" w:type="pct"/>
            <w:tcBorders>
              <w:top w:val="nil"/>
              <w:left w:val="nil"/>
              <w:bottom w:val="single" w:sz="4" w:space="0" w:color="auto"/>
              <w:right w:val="single" w:sz="4" w:space="0" w:color="auto"/>
            </w:tcBorders>
            <w:shd w:val="clear" w:color="auto" w:fill="auto"/>
            <w:vAlign w:val="center"/>
          </w:tcPr>
          <w:p w14:paraId="253A188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0CC2992" w14:textId="436FF2BC"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_Ref156404580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12.3.1.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3638BCB" w14:textId="77777777" w:rsidR="00E87F35" w:rsidRPr="005B74B4" w:rsidRDefault="00E87F35" w:rsidP="00E87F35">
            <w:pPr>
              <w:keepNext w:val="0"/>
              <w:spacing w:before="60" w:after="60"/>
              <w:jc w:val="center"/>
              <w:rPr>
                <w:sz w:val="20"/>
                <w:szCs w:val="20"/>
              </w:rPr>
            </w:pPr>
          </w:p>
        </w:tc>
      </w:tr>
      <w:tr w:rsidR="00E87F35" w:rsidRPr="008B79AA" w14:paraId="57BA1791"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83E56FD" w14:textId="6CA0A239" w:rsidR="00E87F35" w:rsidRPr="00676CDD" w:rsidRDefault="00E87F35" w:rsidP="00E87F35">
            <w:pPr>
              <w:keepNext w:val="0"/>
              <w:spacing w:before="60" w:after="60"/>
              <w:jc w:val="center"/>
              <w:rPr>
                <w:b/>
                <w:sz w:val="20"/>
                <w:szCs w:val="20"/>
              </w:rPr>
            </w:pPr>
            <w:r w:rsidRPr="00DD101A">
              <w:rPr>
                <w:b/>
                <w:bCs/>
                <w:sz w:val="20"/>
                <w:szCs w:val="20"/>
              </w:rPr>
              <w:t>47-15</w:t>
            </w:r>
          </w:p>
        </w:tc>
        <w:tc>
          <w:tcPr>
            <w:tcW w:w="240" w:type="pct"/>
            <w:tcBorders>
              <w:top w:val="nil"/>
              <w:left w:val="nil"/>
              <w:bottom w:val="single" w:sz="4" w:space="0" w:color="auto"/>
              <w:right w:val="single" w:sz="4" w:space="0" w:color="auto"/>
            </w:tcBorders>
            <w:shd w:val="clear" w:color="auto" w:fill="auto"/>
          </w:tcPr>
          <w:p w14:paraId="4A9BEC65" w14:textId="697C4F41"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AC8B947" w14:textId="60F955D7" w:rsidR="00E87F35" w:rsidRPr="005B74B4" w:rsidRDefault="00E87F35" w:rsidP="00E87F35">
            <w:pPr>
              <w:keepNext w:val="0"/>
              <w:spacing w:before="60" w:after="60"/>
              <w:rPr>
                <w:b/>
                <w:sz w:val="20"/>
                <w:szCs w:val="20"/>
              </w:rPr>
            </w:pPr>
            <w:r w:rsidRPr="005B74B4">
              <w:rPr>
                <w:b/>
                <w:sz w:val="20"/>
                <w:szCs w:val="20"/>
              </w:rPr>
              <w:t xml:space="preserve">Inspection avant amarrage </w:t>
            </w:r>
          </w:p>
        </w:tc>
        <w:tc>
          <w:tcPr>
            <w:tcW w:w="432" w:type="pct"/>
            <w:tcBorders>
              <w:top w:val="nil"/>
              <w:left w:val="nil"/>
              <w:bottom w:val="single" w:sz="4" w:space="0" w:color="auto"/>
              <w:right w:val="single" w:sz="4" w:space="0" w:color="auto"/>
            </w:tcBorders>
            <w:shd w:val="clear" w:color="auto" w:fill="auto"/>
            <w:vAlign w:val="center"/>
          </w:tcPr>
          <w:p w14:paraId="6178C9C8"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1E1FA8F" w14:textId="35309A88"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_Ref156404581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12.3.2.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0556384A" w14:textId="77777777" w:rsidR="00E87F35" w:rsidRPr="005B74B4" w:rsidRDefault="00E87F35" w:rsidP="00E87F35">
            <w:pPr>
              <w:keepNext w:val="0"/>
              <w:spacing w:before="60" w:after="60"/>
              <w:jc w:val="center"/>
              <w:rPr>
                <w:sz w:val="20"/>
                <w:szCs w:val="20"/>
              </w:rPr>
            </w:pPr>
          </w:p>
        </w:tc>
      </w:tr>
      <w:tr w:rsidR="00E87F35" w:rsidRPr="008B79AA" w14:paraId="2DFE350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192707B8" w14:textId="585F0227" w:rsidR="00E87F35" w:rsidRPr="00676CDD" w:rsidRDefault="00E87F35" w:rsidP="00E87F35">
            <w:pPr>
              <w:keepNext w:val="0"/>
              <w:spacing w:before="60" w:after="60"/>
              <w:jc w:val="center"/>
              <w:rPr>
                <w:b/>
                <w:sz w:val="20"/>
                <w:szCs w:val="20"/>
              </w:rPr>
            </w:pPr>
            <w:r w:rsidRPr="00DD101A">
              <w:rPr>
                <w:b/>
                <w:bCs/>
                <w:sz w:val="20"/>
                <w:szCs w:val="20"/>
              </w:rPr>
              <w:t>47-16</w:t>
            </w:r>
          </w:p>
        </w:tc>
        <w:tc>
          <w:tcPr>
            <w:tcW w:w="240" w:type="pct"/>
            <w:tcBorders>
              <w:top w:val="nil"/>
              <w:left w:val="nil"/>
              <w:bottom w:val="single" w:sz="4" w:space="0" w:color="auto"/>
              <w:right w:val="single" w:sz="4" w:space="0" w:color="auto"/>
            </w:tcBorders>
            <w:shd w:val="clear" w:color="auto" w:fill="auto"/>
          </w:tcPr>
          <w:p w14:paraId="095FE2DB" w14:textId="4FE28555"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E8EAA33" w14:textId="4021EEB0" w:rsidR="00E87F35" w:rsidRPr="005B74B4" w:rsidRDefault="00E87F35" w:rsidP="00E87F35">
            <w:pPr>
              <w:keepNext w:val="0"/>
              <w:spacing w:before="60" w:after="60"/>
              <w:rPr>
                <w:b/>
                <w:sz w:val="20"/>
                <w:szCs w:val="20"/>
              </w:rPr>
            </w:pPr>
            <w:r w:rsidRPr="005B74B4">
              <w:rPr>
                <w:b/>
                <w:sz w:val="20"/>
                <w:szCs w:val="20"/>
              </w:rPr>
              <w:t xml:space="preserve">Performance pour la sécurité en phase d’approche </w:t>
            </w:r>
          </w:p>
        </w:tc>
        <w:tc>
          <w:tcPr>
            <w:tcW w:w="432" w:type="pct"/>
            <w:tcBorders>
              <w:top w:val="nil"/>
              <w:left w:val="nil"/>
              <w:bottom w:val="single" w:sz="4" w:space="0" w:color="auto"/>
              <w:right w:val="single" w:sz="4" w:space="0" w:color="auto"/>
            </w:tcBorders>
            <w:shd w:val="clear" w:color="auto" w:fill="auto"/>
            <w:vAlign w:val="center"/>
          </w:tcPr>
          <w:p w14:paraId="02243AAD"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42EBB1A6" w14:textId="1258EC1F"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_Ref156404582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12.3.3.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70B0CFD" w14:textId="77777777" w:rsidR="00E87F35" w:rsidRPr="005B74B4" w:rsidRDefault="00E87F35" w:rsidP="00E87F35">
            <w:pPr>
              <w:keepNext w:val="0"/>
              <w:spacing w:before="60" w:after="60"/>
              <w:jc w:val="center"/>
              <w:rPr>
                <w:sz w:val="20"/>
                <w:szCs w:val="20"/>
              </w:rPr>
            </w:pPr>
          </w:p>
        </w:tc>
      </w:tr>
      <w:tr w:rsidR="00E87F35" w:rsidRPr="008B79AA" w14:paraId="70F8DE51"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C4535B2" w14:textId="70CEA37C" w:rsidR="00E87F35" w:rsidRPr="00676CDD" w:rsidRDefault="00E87F35" w:rsidP="00E87F35">
            <w:pPr>
              <w:keepNext w:val="0"/>
              <w:spacing w:before="60" w:after="60"/>
              <w:jc w:val="center"/>
              <w:rPr>
                <w:b/>
                <w:sz w:val="20"/>
                <w:szCs w:val="20"/>
              </w:rPr>
            </w:pPr>
            <w:r w:rsidRPr="00DD101A">
              <w:rPr>
                <w:b/>
                <w:bCs/>
                <w:sz w:val="20"/>
                <w:szCs w:val="20"/>
              </w:rPr>
              <w:t>47-17</w:t>
            </w:r>
          </w:p>
        </w:tc>
        <w:tc>
          <w:tcPr>
            <w:tcW w:w="240" w:type="pct"/>
            <w:tcBorders>
              <w:top w:val="nil"/>
              <w:left w:val="nil"/>
              <w:bottom w:val="single" w:sz="4" w:space="0" w:color="auto"/>
              <w:right w:val="single" w:sz="4" w:space="0" w:color="auto"/>
            </w:tcBorders>
            <w:shd w:val="clear" w:color="auto" w:fill="auto"/>
          </w:tcPr>
          <w:p w14:paraId="5629B392" w14:textId="4262CC2D"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8DAD3F0" w14:textId="633FA533" w:rsidR="00E87F35" w:rsidRPr="005B74B4" w:rsidRDefault="00E87F35" w:rsidP="00E87F35">
            <w:pPr>
              <w:keepNext w:val="0"/>
              <w:spacing w:before="60" w:after="60"/>
              <w:rPr>
                <w:b/>
                <w:sz w:val="20"/>
                <w:szCs w:val="20"/>
              </w:rPr>
            </w:pPr>
            <w:r w:rsidRPr="005B74B4">
              <w:rPr>
                <w:b/>
                <w:sz w:val="20"/>
                <w:szCs w:val="20"/>
              </w:rPr>
              <w:t xml:space="preserve">Compatibilité électrostatique et électromagnétique lors du contact </w:t>
            </w:r>
          </w:p>
        </w:tc>
        <w:tc>
          <w:tcPr>
            <w:tcW w:w="432" w:type="pct"/>
            <w:tcBorders>
              <w:top w:val="nil"/>
              <w:left w:val="nil"/>
              <w:bottom w:val="single" w:sz="4" w:space="0" w:color="auto"/>
              <w:right w:val="single" w:sz="4" w:space="0" w:color="auto"/>
            </w:tcBorders>
            <w:shd w:val="clear" w:color="auto" w:fill="auto"/>
            <w:vAlign w:val="center"/>
          </w:tcPr>
          <w:p w14:paraId="1E01673F"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36E2932F" w14:textId="0F11BF97"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_Ref156404583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12.3.4.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D354DDD" w14:textId="77777777" w:rsidR="00E87F35" w:rsidRPr="005B74B4" w:rsidRDefault="00E87F35" w:rsidP="00E87F35">
            <w:pPr>
              <w:keepNext w:val="0"/>
              <w:spacing w:before="60" w:after="60"/>
              <w:jc w:val="center"/>
              <w:rPr>
                <w:sz w:val="20"/>
                <w:szCs w:val="20"/>
              </w:rPr>
            </w:pPr>
          </w:p>
        </w:tc>
      </w:tr>
      <w:tr w:rsidR="00F550AD" w:rsidRPr="008B79AA" w14:paraId="3B24AC85"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1675AAC3" w14:textId="77777777" w:rsidR="00F550AD" w:rsidRDefault="00F550AD" w:rsidP="00F550AD">
            <w:pPr>
              <w:spacing w:before="60" w:after="60"/>
              <w:jc w:val="center"/>
              <w:rPr>
                <w:b/>
                <w:bCs/>
                <w:sz w:val="20"/>
                <w:szCs w:val="20"/>
              </w:rPr>
            </w:pPr>
            <w:r>
              <w:rPr>
                <w:b/>
                <w:bCs/>
                <w:sz w:val="20"/>
                <w:szCs w:val="20"/>
              </w:rPr>
              <w:lastRenderedPageBreak/>
              <w:t>Section 4 : Exigences phase attachée</w:t>
            </w:r>
          </w:p>
        </w:tc>
      </w:tr>
      <w:tr w:rsidR="004F4D8B" w:rsidRPr="008B79AA" w14:paraId="1DC542E6"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8FB2E35" w14:textId="3D24FABC" w:rsidR="00F550AD" w:rsidRPr="00676CDD" w:rsidRDefault="00F550AD" w:rsidP="00F550AD">
            <w:pPr>
              <w:keepNext w:val="0"/>
              <w:spacing w:before="60" w:after="60"/>
              <w:jc w:val="center"/>
              <w:rPr>
                <w:b/>
                <w:sz w:val="20"/>
                <w:szCs w:val="20"/>
              </w:rPr>
            </w:pPr>
            <w:r w:rsidRPr="00DD101A">
              <w:rPr>
                <w:b/>
                <w:bCs/>
                <w:sz w:val="20"/>
                <w:szCs w:val="20"/>
              </w:rPr>
              <w:t>47</w:t>
            </w:r>
            <w:r w:rsidR="00E87F35" w:rsidRPr="00DD101A">
              <w:rPr>
                <w:b/>
                <w:bCs/>
                <w:sz w:val="20"/>
                <w:szCs w:val="20"/>
              </w:rPr>
              <w:t>-18</w:t>
            </w:r>
          </w:p>
        </w:tc>
        <w:tc>
          <w:tcPr>
            <w:tcW w:w="240" w:type="pct"/>
            <w:tcBorders>
              <w:top w:val="nil"/>
              <w:left w:val="nil"/>
              <w:bottom w:val="single" w:sz="4" w:space="0" w:color="auto"/>
              <w:right w:val="single" w:sz="4" w:space="0" w:color="auto"/>
            </w:tcBorders>
            <w:shd w:val="clear" w:color="auto" w:fill="auto"/>
          </w:tcPr>
          <w:p w14:paraId="27284A19" w14:textId="1BB180FA" w:rsidR="00F550AD" w:rsidRPr="00676CDD" w:rsidRDefault="00F550AD" w:rsidP="00F550AD">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FAF6651" w14:textId="77777777" w:rsidR="00F550AD" w:rsidRPr="005B74B4" w:rsidRDefault="00F550AD" w:rsidP="00F550AD">
            <w:pPr>
              <w:keepNext w:val="0"/>
              <w:spacing w:before="60" w:after="60"/>
              <w:rPr>
                <w:b/>
                <w:sz w:val="20"/>
                <w:szCs w:val="20"/>
              </w:rPr>
            </w:pPr>
            <w:r w:rsidRPr="005B74B4">
              <w:rPr>
                <w:b/>
                <w:sz w:val="20"/>
                <w:szCs w:val="20"/>
              </w:rPr>
              <w:t xml:space="preserve">Contrôle du composite en phase attachée </w:t>
            </w:r>
          </w:p>
        </w:tc>
        <w:tc>
          <w:tcPr>
            <w:tcW w:w="432" w:type="pct"/>
            <w:tcBorders>
              <w:top w:val="nil"/>
              <w:left w:val="nil"/>
              <w:bottom w:val="single" w:sz="4" w:space="0" w:color="auto"/>
              <w:right w:val="single" w:sz="4" w:space="0" w:color="auto"/>
            </w:tcBorders>
            <w:shd w:val="clear" w:color="auto" w:fill="auto"/>
            <w:vAlign w:val="center"/>
          </w:tcPr>
          <w:p w14:paraId="16F504F9" w14:textId="77777777" w:rsidR="00F550AD" w:rsidRPr="005B74B4" w:rsidRDefault="00F550AD" w:rsidP="00F550AD">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0CC8C3D" w14:textId="15590478" w:rsidR="00F550AD" w:rsidRPr="005B74B4" w:rsidRDefault="00F550AD" w:rsidP="00F550AD">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_Ref156404584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12.4.1.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522CDA73" w14:textId="77777777" w:rsidR="00F550AD" w:rsidRPr="005B74B4" w:rsidRDefault="00F550AD" w:rsidP="00F550AD">
            <w:pPr>
              <w:keepNext w:val="0"/>
              <w:spacing w:before="60" w:after="60"/>
              <w:jc w:val="center"/>
              <w:rPr>
                <w:sz w:val="20"/>
                <w:szCs w:val="20"/>
              </w:rPr>
            </w:pPr>
          </w:p>
        </w:tc>
      </w:tr>
      <w:tr w:rsidR="00F550AD" w:rsidRPr="008B79AA" w14:paraId="3D275ED1"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33A43238" w14:textId="77777777" w:rsidR="00F550AD" w:rsidRDefault="00F550AD" w:rsidP="00F550AD">
            <w:pPr>
              <w:spacing w:before="60" w:after="60"/>
              <w:jc w:val="center"/>
              <w:rPr>
                <w:b/>
                <w:bCs/>
                <w:sz w:val="20"/>
                <w:szCs w:val="20"/>
              </w:rPr>
            </w:pPr>
            <w:r>
              <w:rPr>
                <w:b/>
                <w:bCs/>
                <w:sz w:val="20"/>
                <w:szCs w:val="20"/>
              </w:rPr>
              <w:t>Section 5 : Exigences phase de séparation et d’éloignement</w:t>
            </w:r>
          </w:p>
        </w:tc>
      </w:tr>
      <w:tr w:rsidR="00E87F35" w:rsidRPr="008B79AA" w14:paraId="7F2ACADF"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A6D54EA" w14:textId="03ADBC6F" w:rsidR="00E87F35" w:rsidRPr="00676CDD" w:rsidRDefault="00E87F35" w:rsidP="00E87F35">
            <w:pPr>
              <w:keepNext w:val="0"/>
              <w:spacing w:before="60" w:after="60"/>
              <w:jc w:val="center"/>
              <w:rPr>
                <w:b/>
                <w:sz w:val="20"/>
                <w:szCs w:val="20"/>
              </w:rPr>
            </w:pPr>
            <w:r w:rsidRPr="00DD101A">
              <w:rPr>
                <w:b/>
                <w:bCs/>
                <w:sz w:val="20"/>
                <w:szCs w:val="20"/>
              </w:rPr>
              <w:t>47-19</w:t>
            </w:r>
          </w:p>
        </w:tc>
        <w:tc>
          <w:tcPr>
            <w:tcW w:w="240" w:type="pct"/>
            <w:tcBorders>
              <w:top w:val="nil"/>
              <w:left w:val="nil"/>
              <w:bottom w:val="single" w:sz="4" w:space="0" w:color="auto"/>
              <w:right w:val="single" w:sz="4" w:space="0" w:color="auto"/>
            </w:tcBorders>
            <w:shd w:val="clear" w:color="auto" w:fill="auto"/>
          </w:tcPr>
          <w:p w14:paraId="3F5F5872" w14:textId="3B2297FC"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7D0D32C" w14:textId="392D7816" w:rsidR="00E87F35" w:rsidRPr="005B74B4" w:rsidRDefault="00E87F35" w:rsidP="00E87F35">
            <w:pPr>
              <w:keepNext w:val="0"/>
              <w:spacing w:before="60" w:after="60"/>
              <w:rPr>
                <w:b/>
                <w:sz w:val="20"/>
                <w:szCs w:val="20"/>
              </w:rPr>
            </w:pPr>
            <w:r w:rsidRPr="005B74B4">
              <w:rPr>
                <w:b/>
                <w:sz w:val="20"/>
                <w:szCs w:val="20"/>
              </w:rPr>
              <w:t xml:space="preserve">Fiabilité liée à la séparation </w:t>
            </w:r>
          </w:p>
        </w:tc>
        <w:tc>
          <w:tcPr>
            <w:tcW w:w="432" w:type="pct"/>
            <w:tcBorders>
              <w:top w:val="nil"/>
              <w:left w:val="nil"/>
              <w:bottom w:val="single" w:sz="4" w:space="0" w:color="auto"/>
              <w:right w:val="single" w:sz="4" w:space="0" w:color="auto"/>
            </w:tcBorders>
            <w:shd w:val="clear" w:color="auto" w:fill="auto"/>
            <w:vAlign w:val="center"/>
          </w:tcPr>
          <w:p w14:paraId="31421CF2"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05D4136" w14:textId="27519C2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_Ref156404585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12.5.1.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49B9188" w14:textId="77777777" w:rsidR="00E87F35" w:rsidRPr="005B74B4" w:rsidRDefault="00E87F35" w:rsidP="00E87F35">
            <w:pPr>
              <w:keepNext w:val="0"/>
              <w:spacing w:before="60" w:after="60"/>
              <w:jc w:val="center"/>
              <w:rPr>
                <w:sz w:val="20"/>
                <w:szCs w:val="20"/>
              </w:rPr>
            </w:pPr>
          </w:p>
        </w:tc>
      </w:tr>
      <w:tr w:rsidR="00E87F35" w:rsidRPr="008B79AA" w14:paraId="1BE043D6"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7B5BD42" w14:textId="2064C028" w:rsidR="00E87F35" w:rsidRPr="00676CDD" w:rsidRDefault="00E87F35" w:rsidP="00E87F35">
            <w:pPr>
              <w:keepNext w:val="0"/>
              <w:spacing w:before="60" w:after="60"/>
              <w:jc w:val="center"/>
              <w:rPr>
                <w:b/>
                <w:sz w:val="20"/>
                <w:szCs w:val="20"/>
              </w:rPr>
            </w:pPr>
            <w:r w:rsidRPr="00DD101A">
              <w:rPr>
                <w:b/>
                <w:bCs/>
                <w:sz w:val="20"/>
                <w:szCs w:val="20"/>
              </w:rPr>
              <w:t>47-20</w:t>
            </w:r>
          </w:p>
        </w:tc>
        <w:tc>
          <w:tcPr>
            <w:tcW w:w="240" w:type="pct"/>
            <w:tcBorders>
              <w:top w:val="nil"/>
              <w:left w:val="nil"/>
              <w:bottom w:val="single" w:sz="4" w:space="0" w:color="auto"/>
              <w:right w:val="single" w:sz="4" w:space="0" w:color="auto"/>
            </w:tcBorders>
            <w:shd w:val="clear" w:color="auto" w:fill="auto"/>
          </w:tcPr>
          <w:p w14:paraId="022A445A" w14:textId="542C820A"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2A8CED17" w14:textId="4A85ACB9" w:rsidR="00E87F35" w:rsidRPr="005B74B4" w:rsidRDefault="00E87F35" w:rsidP="00E87F35">
            <w:pPr>
              <w:keepNext w:val="0"/>
              <w:spacing w:before="60" w:after="60"/>
              <w:rPr>
                <w:b/>
                <w:sz w:val="20"/>
                <w:szCs w:val="20"/>
              </w:rPr>
            </w:pPr>
            <w:r w:rsidRPr="005B74B4">
              <w:rPr>
                <w:b/>
                <w:sz w:val="20"/>
                <w:szCs w:val="20"/>
              </w:rPr>
              <w:t xml:space="preserve">Intégrité de l’objet cible à la séparation </w:t>
            </w:r>
          </w:p>
        </w:tc>
        <w:tc>
          <w:tcPr>
            <w:tcW w:w="432" w:type="pct"/>
            <w:tcBorders>
              <w:top w:val="nil"/>
              <w:left w:val="nil"/>
              <w:bottom w:val="single" w:sz="4" w:space="0" w:color="auto"/>
              <w:right w:val="single" w:sz="4" w:space="0" w:color="auto"/>
            </w:tcBorders>
            <w:shd w:val="clear" w:color="auto" w:fill="auto"/>
            <w:vAlign w:val="center"/>
          </w:tcPr>
          <w:p w14:paraId="7B704E44"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E777F6A" w14:textId="1D68285A"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_Ref156404586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12.5.2.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95FD0F5" w14:textId="77777777" w:rsidR="00E87F35" w:rsidRPr="005B74B4" w:rsidRDefault="00E87F35" w:rsidP="00E87F35">
            <w:pPr>
              <w:keepNext w:val="0"/>
              <w:spacing w:before="60" w:after="60"/>
              <w:jc w:val="center"/>
              <w:rPr>
                <w:sz w:val="20"/>
                <w:szCs w:val="20"/>
              </w:rPr>
            </w:pPr>
          </w:p>
        </w:tc>
      </w:tr>
      <w:tr w:rsidR="00E87F35" w:rsidRPr="008B79AA" w14:paraId="3F10DA16"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059733C0" w14:textId="05400F0D" w:rsidR="00E87F35" w:rsidRPr="00676CDD" w:rsidRDefault="00E87F35" w:rsidP="00E87F35">
            <w:pPr>
              <w:keepNext w:val="0"/>
              <w:spacing w:before="60" w:after="60"/>
              <w:jc w:val="center"/>
              <w:rPr>
                <w:b/>
                <w:sz w:val="20"/>
                <w:szCs w:val="20"/>
              </w:rPr>
            </w:pPr>
            <w:r w:rsidRPr="00DD101A">
              <w:rPr>
                <w:b/>
                <w:bCs/>
                <w:sz w:val="20"/>
                <w:szCs w:val="20"/>
              </w:rPr>
              <w:t>47-21</w:t>
            </w:r>
          </w:p>
        </w:tc>
        <w:tc>
          <w:tcPr>
            <w:tcW w:w="240" w:type="pct"/>
            <w:tcBorders>
              <w:top w:val="nil"/>
              <w:left w:val="nil"/>
              <w:bottom w:val="single" w:sz="4" w:space="0" w:color="auto"/>
              <w:right w:val="single" w:sz="4" w:space="0" w:color="auto"/>
            </w:tcBorders>
            <w:shd w:val="clear" w:color="auto" w:fill="auto"/>
          </w:tcPr>
          <w:p w14:paraId="14A8F969" w14:textId="058E1109"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174EE83" w14:textId="3630394C" w:rsidR="00E87F35" w:rsidRPr="005B74B4" w:rsidRDefault="00E87F35" w:rsidP="00E87F35">
            <w:pPr>
              <w:keepNext w:val="0"/>
              <w:spacing w:before="60" w:after="60"/>
              <w:rPr>
                <w:b/>
                <w:sz w:val="20"/>
                <w:szCs w:val="20"/>
              </w:rPr>
            </w:pPr>
            <w:r w:rsidRPr="005B74B4">
              <w:rPr>
                <w:b/>
                <w:sz w:val="20"/>
                <w:szCs w:val="20"/>
              </w:rPr>
              <w:t xml:space="preserve">Dynamique de séparation </w:t>
            </w:r>
          </w:p>
        </w:tc>
        <w:tc>
          <w:tcPr>
            <w:tcW w:w="432" w:type="pct"/>
            <w:tcBorders>
              <w:top w:val="nil"/>
              <w:left w:val="nil"/>
              <w:bottom w:val="single" w:sz="4" w:space="0" w:color="auto"/>
              <w:right w:val="single" w:sz="4" w:space="0" w:color="auto"/>
            </w:tcBorders>
            <w:shd w:val="clear" w:color="auto" w:fill="auto"/>
            <w:vAlign w:val="center"/>
          </w:tcPr>
          <w:p w14:paraId="6DEEE85C"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1550A49" w14:textId="232CB656"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_Ref156404587 \r \h </w:instrText>
            </w:r>
            <w:r w:rsidR="00DD101A">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 xml:space="preserve">12.5.3. </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678458C" w14:textId="77777777" w:rsidR="00E87F35" w:rsidRPr="005B74B4" w:rsidRDefault="00E87F35" w:rsidP="00E87F35">
            <w:pPr>
              <w:keepNext w:val="0"/>
              <w:spacing w:before="60" w:after="60"/>
              <w:jc w:val="center"/>
              <w:rPr>
                <w:sz w:val="20"/>
                <w:szCs w:val="20"/>
              </w:rPr>
            </w:pPr>
          </w:p>
        </w:tc>
      </w:tr>
      <w:tr w:rsidR="00F550AD" w:rsidRPr="008B79AA" w14:paraId="7050BC93" w14:textId="77777777" w:rsidTr="00863EF4">
        <w:trPr>
          <w:trHeight w:val="20"/>
          <w:jc w:val="center"/>
        </w:trPr>
        <w:tc>
          <w:tcPr>
            <w:tcW w:w="5000" w:type="pct"/>
            <w:gridSpan w:val="6"/>
            <w:tcBorders>
              <w:top w:val="nil"/>
              <w:left w:val="single" w:sz="4" w:space="0" w:color="auto"/>
              <w:bottom w:val="single" w:sz="4" w:space="0" w:color="auto"/>
              <w:right w:val="single" w:sz="4" w:space="0" w:color="auto"/>
            </w:tcBorders>
            <w:shd w:val="clear" w:color="auto" w:fill="FFFF99"/>
          </w:tcPr>
          <w:p w14:paraId="048B5536" w14:textId="77777777" w:rsidR="00F550AD" w:rsidRPr="005B74B4" w:rsidRDefault="00F550AD" w:rsidP="00F550AD">
            <w:pPr>
              <w:spacing w:before="60" w:after="60"/>
              <w:jc w:val="center"/>
              <w:rPr>
                <w:sz w:val="20"/>
                <w:szCs w:val="20"/>
              </w:rPr>
            </w:pPr>
            <w:r>
              <w:rPr>
                <w:b/>
                <w:bCs/>
                <w:sz w:val="20"/>
                <w:szCs w:val="20"/>
              </w:rPr>
              <w:t>CHAPITRE VI : EXIGENCES TECHNIQUES SPECIFIQUES AUX CONSTELLATIONS</w:t>
            </w:r>
          </w:p>
        </w:tc>
      </w:tr>
      <w:tr w:rsidR="00E87F35" w:rsidRPr="008B79AA" w14:paraId="6BEED445"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45F49F0" w14:textId="7312E6D5" w:rsidR="00E87F35" w:rsidRPr="00676CDD" w:rsidRDefault="00E87F35" w:rsidP="00E87F35">
            <w:pPr>
              <w:keepNext w:val="0"/>
              <w:spacing w:before="60" w:after="60"/>
              <w:jc w:val="center"/>
              <w:rPr>
                <w:b/>
                <w:sz w:val="20"/>
                <w:szCs w:val="20"/>
              </w:rPr>
            </w:pPr>
            <w:r w:rsidRPr="003F2ED8">
              <w:rPr>
                <w:b/>
                <w:bCs/>
                <w:sz w:val="20"/>
                <w:szCs w:val="20"/>
              </w:rPr>
              <w:t>48-1</w:t>
            </w:r>
          </w:p>
        </w:tc>
        <w:tc>
          <w:tcPr>
            <w:tcW w:w="240" w:type="pct"/>
            <w:tcBorders>
              <w:top w:val="nil"/>
              <w:left w:val="nil"/>
              <w:bottom w:val="single" w:sz="4" w:space="0" w:color="auto"/>
              <w:right w:val="single" w:sz="4" w:space="0" w:color="auto"/>
            </w:tcBorders>
            <w:shd w:val="clear" w:color="auto" w:fill="auto"/>
          </w:tcPr>
          <w:p w14:paraId="36A463D0" w14:textId="372E6B7F"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B96046B" w14:textId="0ADEB331" w:rsidR="00E87F35" w:rsidRPr="005B74B4" w:rsidRDefault="00E87F35" w:rsidP="00E87F35">
            <w:pPr>
              <w:keepNext w:val="0"/>
              <w:spacing w:before="60" w:after="60"/>
              <w:rPr>
                <w:b/>
                <w:sz w:val="20"/>
                <w:szCs w:val="20"/>
              </w:rPr>
            </w:pPr>
            <w:r w:rsidRPr="005B74B4">
              <w:rPr>
                <w:b/>
                <w:sz w:val="20"/>
                <w:szCs w:val="20"/>
              </w:rPr>
              <w:t>Probabilité de retrait de service des satellites d'une constellation</w:t>
            </w:r>
          </w:p>
        </w:tc>
        <w:tc>
          <w:tcPr>
            <w:tcW w:w="432" w:type="pct"/>
            <w:tcBorders>
              <w:top w:val="nil"/>
              <w:left w:val="nil"/>
              <w:bottom w:val="single" w:sz="4" w:space="0" w:color="auto"/>
              <w:right w:val="single" w:sz="4" w:space="0" w:color="auto"/>
            </w:tcBorders>
            <w:shd w:val="clear" w:color="auto" w:fill="auto"/>
            <w:vAlign w:val="center"/>
          </w:tcPr>
          <w:p w14:paraId="25345F41"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6537070B" w14:textId="06AF530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_Ref156404588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13.1</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0B162750" w14:textId="166A77B4"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55.1</w:t>
            </w:r>
            <w:r w:rsidRPr="005B74B4">
              <w:rPr>
                <w:i/>
                <w:sz w:val="20"/>
                <w:szCs w:val="20"/>
              </w:rPr>
              <w:t xml:space="preserve"> de la RT: dispositions transitoires jusqu’au 31/12/2026 </w:t>
            </w:r>
          </w:p>
        </w:tc>
      </w:tr>
      <w:tr w:rsidR="00E87F35" w:rsidRPr="008B79AA" w14:paraId="20BD831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44523B59" w14:textId="1C8D204A" w:rsidR="00E87F35" w:rsidRPr="00676CDD" w:rsidRDefault="00E87F35" w:rsidP="00E87F35">
            <w:pPr>
              <w:keepNext w:val="0"/>
              <w:spacing w:before="60" w:after="60"/>
              <w:jc w:val="center"/>
              <w:rPr>
                <w:b/>
                <w:sz w:val="20"/>
                <w:szCs w:val="20"/>
              </w:rPr>
            </w:pPr>
            <w:r w:rsidRPr="003F2ED8">
              <w:rPr>
                <w:b/>
                <w:bCs/>
                <w:sz w:val="20"/>
                <w:szCs w:val="20"/>
              </w:rPr>
              <w:t>48-2</w:t>
            </w:r>
          </w:p>
        </w:tc>
        <w:tc>
          <w:tcPr>
            <w:tcW w:w="240" w:type="pct"/>
            <w:tcBorders>
              <w:top w:val="nil"/>
              <w:left w:val="nil"/>
              <w:bottom w:val="single" w:sz="4" w:space="0" w:color="auto"/>
              <w:right w:val="single" w:sz="4" w:space="0" w:color="auto"/>
            </w:tcBorders>
            <w:shd w:val="clear" w:color="auto" w:fill="auto"/>
          </w:tcPr>
          <w:p w14:paraId="21BBAEE8" w14:textId="6D1C8747"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3831D180" w14:textId="7A7EAB2C" w:rsidR="00E87F35" w:rsidRPr="005B74B4" w:rsidRDefault="00E87F35" w:rsidP="00E87F35">
            <w:pPr>
              <w:keepNext w:val="0"/>
              <w:spacing w:before="60" w:after="60"/>
              <w:rPr>
                <w:b/>
                <w:sz w:val="20"/>
                <w:szCs w:val="20"/>
              </w:rPr>
            </w:pPr>
            <w:r w:rsidRPr="005B74B4">
              <w:rPr>
                <w:b/>
                <w:sz w:val="20"/>
                <w:szCs w:val="20"/>
              </w:rPr>
              <w:t xml:space="preserve">Probabilité de faire une victime au sol </w:t>
            </w:r>
          </w:p>
        </w:tc>
        <w:tc>
          <w:tcPr>
            <w:tcW w:w="432" w:type="pct"/>
            <w:tcBorders>
              <w:top w:val="nil"/>
              <w:left w:val="nil"/>
              <w:bottom w:val="single" w:sz="4" w:space="0" w:color="auto"/>
              <w:right w:val="single" w:sz="4" w:space="0" w:color="auto"/>
            </w:tcBorders>
            <w:shd w:val="clear" w:color="auto" w:fill="auto"/>
            <w:vAlign w:val="center"/>
          </w:tcPr>
          <w:p w14:paraId="6A3EDF75"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90F820B" w14:textId="444CCD6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_Ref156404589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13.2</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2FCA11C" w14:textId="77777777" w:rsidR="00E87F35" w:rsidRPr="005B74B4" w:rsidRDefault="00E87F35" w:rsidP="00E87F35">
            <w:pPr>
              <w:keepNext w:val="0"/>
              <w:spacing w:before="60" w:after="60"/>
              <w:jc w:val="center"/>
              <w:rPr>
                <w:sz w:val="20"/>
                <w:szCs w:val="20"/>
              </w:rPr>
            </w:pPr>
          </w:p>
        </w:tc>
      </w:tr>
      <w:tr w:rsidR="00E87F35" w:rsidRPr="008B79AA" w14:paraId="5970DA99"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15AF3FB" w14:textId="6879A4E7" w:rsidR="00E87F35" w:rsidRPr="00676CDD" w:rsidRDefault="00E87F35" w:rsidP="00E87F35">
            <w:pPr>
              <w:keepNext w:val="0"/>
              <w:spacing w:before="60" w:after="60"/>
              <w:jc w:val="center"/>
              <w:rPr>
                <w:b/>
                <w:sz w:val="20"/>
                <w:szCs w:val="20"/>
              </w:rPr>
            </w:pPr>
            <w:r w:rsidRPr="003F2ED8">
              <w:rPr>
                <w:b/>
                <w:bCs/>
                <w:sz w:val="20"/>
                <w:szCs w:val="20"/>
              </w:rPr>
              <w:t>48-3</w:t>
            </w:r>
          </w:p>
        </w:tc>
        <w:tc>
          <w:tcPr>
            <w:tcW w:w="240" w:type="pct"/>
            <w:tcBorders>
              <w:top w:val="nil"/>
              <w:left w:val="nil"/>
              <w:bottom w:val="single" w:sz="4" w:space="0" w:color="auto"/>
              <w:right w:val="single" w:sz="4" w:space="0" w:color="auto"/>
            </w:tcBorders>
            <w:shd w:val="clear" w:color="auto" w:fill="auto"/>
          </w:tcPr>
          <w:p w14:paraId="394EA9DE" w14:textId="1DB81DBE"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19D780A5" w14:textId="3B59C41C" w:rsidR="00E87F35" w:rsidRPr="005B74B4" w:rsidRDefault="00E87F35" w:rsidP="00E87F35">
            <w:pPr>
              <w:keepNext w:val="0"/>
              <w:spacing w:before="60" w:after="60"/>
              <w:rPr>
                <w:b/>
                <w:sz w:val="20"/>
                <w:szCs w:val="20"/>
              </w:rPr>
            </w:pPr>
            <w:r w:rsidRPr="005B74B4">
              <w:rPr>
                <w:b/>
                <w:sz w:val="20"/>
                <w:szCs w:val="20"/>
              </w:rPr>
              <w:t>Intégration du retour d'expérience</w:t>
            </w:r>
          </w:p>
        </w:tc>
        <w:tc>
          <w:tcPr>
            <w:tcW w:w="432" w:type="pct"/>
            <w:tcBorders>
              <w:top w:val="nil"/>
              <w:left w:val="nil"/>
              <w:bottom w:val="single" w:sz="4" w:space="0" w:color="auto"/>
              <w:right w:val="single" w:sz="4" w:space="0" w:color="auto"/>
            </w:tcBorders>
            <w:shd w:val="clear" w:color="auto" w:fill="auto"/>
            <w:vAlign w:val="center"/>
          </w:tcPr>
          <w:p w14:paraId="7B6EE8FE"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68ED5B2C" w14:textId="4AB00F2B"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_Ref156404590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13.3</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4CF8D69" w14:textId="77777777" w:rsidR="00E87F35" w:rsidRPr="005B74B4" w:rsidRDefault="00E87F35" w:rsidP="00E87F35">
            <w:pPr>
              <w:keepNext w:val="0"/>
              <w:spacing w:before="60" w:after="60"/>
              <w:jc w:val="center"/>
              <w:rPr>
                <w:sz w:val="20"/>
                <w:szCs w:val="20"/>
              </w:rPr>
            </w:pPr>
          </w:p>
        </w:tc>
      </w:tr>
      <w:tr w:rsidR="00E87F35" w:rsidRPr="008B79AA" w14:paraId="344AD990"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597EF752" w14:textId="7DC547F3" w:rsidR="00E87F35" w:rsidRPr="00676CDD" w:rsidRDefault="00E87F35" w:rsidP="00E87F35">
            <w:pPr>
              <w:keepNext w:val="0"/>
              <w:spacing w:before="60" w:after="60"/>
              <w:jc w:val="center"/>
              <w:rPr>
                <w:b/>
                <w:sz w:val="20"/>
                <w:szCs w:val="20"/>
              </w:rPr>
            </w:pPr>
            <w:r w:rsidRPr="003F2ED8">
              <w:rPr>
                <w:b/>
                <w:bCs/>
                <w:sz w:val="20"/>
                <w:szCs w:val="20"/>
              </w:rPr>
              <w:t>48-4</w:t>
            </w:r>
          </w:p>
        </w:tc>
        <w:tc>
          <w:tcPr>
            <w:tcW w:w="240" w:type="pct"/>
            <w:tcBorders>
              <w:top w:val="nil"/>
              <w:left w:val="nil"/>
              <w:bottom w:val="single" w:sz="4" w:space="0" w:color="auto"/>
              <w:right w:val="single" w:sz="4" w:space="0" w:color="auto"/>
            </w:tcBorders>
            <w:shd w:val="clear" w:color="auto" w:fill="auto"/>
          </w:tcPr>
          <w:p w14:paraId="76E2F986" w14:textId="1466370E"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7C8B89BB" w14:textId="305ADEA4" w:rsidR="00E87F35" w:rsidRPr="005B74B4" w:rsidRDefault="00E87F35" w:rsidP="00E87F35">
            <w:pPr>
              <w:keepNext w:val="0"/>
              <w:spacing w:before="60" w:after="60"/>
              <w:rPr>
                <w:b/>
                <w:sz w:val="20"/>
                <w:szCs w:val="20"/>
              </w:rPr>
            </w:pPr>
            <w:r w:rsidRPr="005B74B4">
              <w:rPr>
                <w:b/>
                <w:sz w:val="20"/>
                <w:szCs w:val="20"/>
              </w:rPr>
              <w:t>Collisions intra-constellation après retrait de service</w:t>
            </w:r>
          </w:p>
        </w:tc>
        <w:tc>
          <w:tcPr>
            <w:tcW w:w="432" w:type="pct"/>
            <w:tcBorders>
              <w:top w:val="nil"/>
              <w:left w:val="nil"/>
              <w:bottom w:val="single" w:sz="4" w:space="0" w:color="auto"/>
              <w:right w:val="single" w:sz="4" w:space="0" w:color="auto"/>
            </w:tcBorders>
            <w:shd w:val="clear" w:color="auto" w:fill="auto"/>
            <w:vAlign w:val="center"/>
          </w:tcPr>
          <w:p w14:paraId="102FB51C"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1143B57D" w14:textId="2D6336A9"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_Ref156404591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13.4</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6D96265E" w14:textId="215A7F64"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55.2</w:t>
            </w:r>
            <w:r w:rsidRPr="005B74B4">
              <w:rPr>
                <w:i/>
                <w:sz w:val="20"/>
                <w:szCs w:val="20"/>
              </w:rPr>
              <w:t xml:space="preserve"> de la RT: dispositions transitoires jusqu’au 31/12/2028 </w:t>
            </w:r>
          </w:p>
        </w:tc>
      </w:tr>
      <w:tr w:rsidR="00E87F35" w:rsidRPr="008B79AA" w14:paraId="19D02A05"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36893511" w14:textId="291C0927" w:rsidR="00E87F35" w:rsidRPr="00676CDD" w:rsidRDefault="00E87F35" w:rsidP="00E87F35">
            <w:pPr>
              <w:keepNext w:val="0"/>
              <w:spacing w:before="60" w:after="60"/>
              <w:jc w:val="center"/>
              <w:rPr>
                <w:b/>
                <w:sz w:val="20"/>
                <w:szCs w:val="20"/>
              </w:rPr>
            </w:pPr>
            <w:r w:rsidRPr="003F2ED8">
              <w:rPr>
                <w:b/>
                <w:bCs/>
                <w:sz w:val="20"/>
                <w:szCs w:val="20"/>
              </w:rPr>
              <w:t>48-5</w:t>
            </w:r>
          </w:p>
        </w:tc>
        <w:tc>
          <w:tcPr>
            <w:tcW w:w="240" w:type="pct"/>
            <w:tcBorders>
              <w:top w:val="nil"/>
              <w:left w:val="nil"/>
              <w:bottom w:val="single" w:sz="4" w:space="0" w:color="auto"/>
              <w:right w:val="single" w:sz="4" w:space="0" w:color="auto"/>
            </w:tcBorders>
            <w:shd w:val="clear" w:color="auto" w:fill="auto"/>
          </w:tcPr>
          <w:p w14:paraId="48C59927" w14:textId="3397F343"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5F914E0C" w14:textId="675C1FDD" w:rsidR="00E87F35" w:rsidRPr="005B74B4" w:rsidRDefault="00E87F35" w:rsidP="00E87F35">
            <w:pPr>
              <w:keepNext w:val="0"/>
              <w:spacing w:before="60" w:after="60"/>
              <w:rPr>
                <w:b/>
                <w:sz w:val="20"/>
                <w:szCs w:val="20"/>
              </w:rPr>
            </w:pPr>
            <w:r w:rsidRPr="005B74B4">
              <w:rPr>
                <w:b/>
                <w:sz w:val="20"/>
                <w:szCs w:val="20"/>
              </w:rPr>
              <w:t xml:space="preserve">Capacité anti-collision pour les méga-constellations </w:t>
            </w:r>
          </w:p>
        </w:tc>
        <w:tc>
          <w:tcPr>
            <w:tcW w:w="432" w:type="pct"/>
            <w:tcBorders>
              <w:top w:val="nil"/>
              <w:left w:val="nil"/>
              <w:bottom w:val="single" w:sz="4" w:space="0" w:color="auto"/>
              <w:right w:val="single" w:sz="4" w:space="0" w:color="auto"/>
            </w:tcBorders>
            <w:shd w:val="clear" w:color="auto" w:fill="auto"/>
            <w:vAlign w:val="center"/>
          </w:tcPr>
          <w:p w14:paraId="646C1D3D"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2AAA92B" w14:textId="0F7D8615"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_Ref156404592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13.5</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0828A1B4" w14:textId="77777777" w:rsidR="00E87F35" w:rsidRPr="005B74B4" w:rsidRDefault="00E87F35" w:rsidP="00E87F35">
            <w:pPr>
              <w:keepNext w:val="0"/>
              <w:spacing w:before="60" w:after="60"/>
              <w:jc w:val="center"/>
              <w:rPr>
                <w:sz w:val="20"/>
                <w:szCs w:val="20"/>
              </w:rPr>
            </w:pPr>
          </w:p>
        </w:tc>
      </w:tr>
      <w:tr w:rsidR="00E87F35" w:rsidRPr="008B79AA" w14:paraId="480E7876"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1E8BB0F" w14:textId="543F48E9" w:rsidR="00E87F35" w:rsidRPr="00676CDD" w:rsidRDefault="00E87F35" w:rsidP="00E87F35">
            <w:pPr>
              <w:keepNext w:val="0"/>
              <w:spacing w:before="60" w:after="60"/>
              <w:jc w:val="center"/>
              <w:rPr>
                <w:b/>
                <w:sz w:val="20"/>
                <w:szCs w:val="20"/>
              </w:rPr>
            </w:pPr>
            <w:r w:rsidRPr="003F2ED8">
              <w:rPr>
                <w:b/>
                <w:bCs/>
                <w:sz w:val="20"/>
                <w:szCs w:val="20"/>
              </w:rPr>
              <w:t>48-6</w:t>
            </w:r>
          </w:p>
        </w:tc>
        <w:tc>
          <w:tcPr>
            <w:tcW w:w="240" w:type="pct"/>
            <w:tcBorders>
              <w:top w:val="nil"/>
              <w:left w:val="nil"/>
              <w:bottom w:val="single" w:sz="4" w:space="0" w:color="auto"/>
              <w:right w:val="single" w:sz="4" w:space="0" w:color="auto"/>
            </w:tcBorders>
            <w:shd w:val="clear" w:color="auto" w:fill="auto"/>
          </w:tcPr>
          <w:p w14:paraId="385D25F6" w14:textId="1ADCF481"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68861D57" w14:textId="299CB4E2" w:rsidR="00E87F35" w:rsidRPr="005B74B4" w:rsidRDefault="00E87F35" w:rsidP="00E87F35">
            <w:pPr>
              <w:keepNext w:val="0"/>
              <w:spacing w:before="60" w:after="60"/>
              <w:rPr>
                <w:b/>
                <w:sz w:val="20"/>
                <w:szCs w:val="20"/>
              </w:rPr>
            </w:pPr>
            <w:r w:rsidRPr="005B74B4">
              <w:rPr>
                <w:b/>
                <w:sz w:val="20"/>
                <w:szCs w:val="20"/>
              </w:rPr>
              <w:t xml:space="preserve">Essais système vitaux avant de rejoindre l'orbite opérationnelle pour les méga-constellations </w:t>
            </w:r>
          </w:p>
        </w:tc>
        <w:tc>
          <w:tcPr>
            <w:tcW w:w="432" w:type="pct"/>
            <w:tcBorders>
              <w:top w:val="nil"/>
              <w:left w:val="nil"/>
              <w:bottom w:val="single" w:sz="4" w:space="0" w:color="auto"/>
              <w:right w:val="single" w:sz="4" w:space="0" w:color="auto"/>
            </w:tcBorders>
            <w:shd w:val="clear" w:color="auto" w:fill="auto"/>
            <w:vAlign w:val="center"/>
          </w:tcPr>
          <w:p w14:paraId="7C207DAD"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05824558" w14:textId="013A3ECB"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_Ref156404593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13.6</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1AAFF3B" w14:textId="77777777" w:rsidR="00E87F35" w:rsidRPr="005B74B4" w:rsidRDefault="00E87F35" w:rsidP="00E87F35">
            <w:pPr>
              <w:keepNext w:val="0"/>
              <w:spacing w:before="60" w:after="60"/>
              <w:jc w:val="center"/>
              <w:rPr>
                <w:sz w:val="20"/>
                <w:szCs w:val="20"/>
              </w:rPr>
            </w:pPr>
          </w:p>
        </w:tc>
      </w:tr>
      <w:tr w:rsidR="00E87F35" w:rsidRPr="008B79AA" w14:paraId="2A2001ED"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6E3034C9" w14:textId="7BD40888" w:rsidR="00E87F35" w:rsidRPr="00676CDD" w:rsidRDefault="00E87F35" w:rsidP="00E87F35">
            <w:pPr>
              <w:keepNext w:val="0"/>
              <w:spacing w:before="60" w:after="60"/>
              <w:jc w:val="center"/>
              <w:rPr>
                <w:b/>
                <w:sz w:val="20"/>
                <w:szCs w:val="20"/>
              </w:rPr>
            </w:pPr>
            <w:r w:rsidRPr="003F2ED8">
              <w:rPr>
                <w:b/>
                <w:bCs/>
                <w:sz w:val="20"/>
                <w:szCs w:val="20"/>
              </w:rPr>
              <w:t>48-7</w:t>
            </w:r>
          </w:p>
        </w:tc>
        <w:tc>
          <w:tcPr>
            <w:tcW w:w="240" w:type="pct"/>
            <w:tcBorders>
              <w:top w:val="nil"/>
              <w:left w:val="nil"/>
              <w:bottom w:val="single" w:sz="4" w:space="0" w:color="auto"/>
              <w:right w:val="single" w:sz="4" w:space="0" w:color="auto"/>
            </w:tcBorders>
            <w:shd w:val="clear" w:color="auto" w:fill="auto"/>
          </w:tcPr>
          <w:p w14:paraId="4A65EEC4" w14:textId="10583FB9" w:rsidR="00E87F35" w:rsidRPr="00676CDD" w:rsidRDefault="00E87F35" w:rsidP="00E87F35">
            <w:pPr>
              <w:keepNext w:val="0"/>
              <w:spacing w:before="60" w:after="60"/>
              <w:jc w:val="center"/>
              <w:rPr>
                <w:b/>
                <w:sz w:val="20"/>
                <w:szCs w:val="20"/>
              </w:rPr>
            </w:pPr>
          </w:p>
        </w:tc>
        <w:tc>
          <w:tcPr>
            <w:tcW w:w="2252" w:type="pct"/>
            <w:tcBorders>
              <w:top w:val="nil"/>
              <w:left w:val="nil"/>
              <w:bottom w:val="single" w:sz="4" w:space="0" w:color="auto"/>
              <w:right w:val="single" w:sz="4" w:space="0" w:color="auto"/>
            </w:tcBorders>
            <w:shd w:val="clear" w:color="auto" w:fill="auto"/>
          </w:tcPr>
          <w:p w14:paraId="4385B6D6" w14:textId="2491487E" w:rsidR="00E87F35" w:rsidRPr="005B74B4" w:rsidRDefault="00E87F35" w:rsidP="00E87F35">
            <w:pPr>
              <w:keepNext w:val="0"/>
              <w:spacing w:before="60" w:after="60"/>
              <w:rPr>
                <w:b/>
                <w:sz w:val="20"/>
                <w:szCs w:val="20"/>
              </w:rPr>
            </w:pPr>
            <w:r w:rsidRPr="005B74B4">
              <w:rPr>
                <w:b/>
                <w:sz w:val="20"/>
                <w:szCs w:val="20"/>
              </w:rPr>
              <w:t>Durée maximale de retrait de service pour les satellites d’une méga-constellation</w:t>
            </w:r>
          </w:p>
        </w:tc>
        <w:tc>
          <w:tcPr>
            <w:tcW w:w="432" w:type="pct"/>
            <w:tcBorders>
              <w:top w:val="nil"/>
              <w:left w:val="nil"/>
              <w:bottom w:val="single" w:sz="4" w:space="0" w:color="auto"/>
              <w:right w:val="single" w:sz="4" w:space="0" w:color="auto"/>
            </w:tcBorders>
            <w:shd w:val="clear" w:color="auto" w:fill="auto"/>
            <w:vAlign w:val="center"/>
          </w:tcPr>
          <w:p w14:paraId="7BC3FD37"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28D62024" w14:textId="278833DB"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_Ref156404594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13.7</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399BD3FA" w14:textId="77777777" w:rsidR="00E87F35" w:rsidRPr="005B74B4" w:rsidRDefault="00E87F35" w:rsidP="00E87F35">
            <w:pPr>
              <w:keepNext w:val="0"/>
              <w:spacing w:before="60" w:after="60"/>
              <w:jc w:val="center"/>
              <w:rPr>
                <w:sz w:val="20"/>
                <w:szCs w:val="20"/>
              </w:rPr>
            </w:pPr>
          </w:p>
        </w:tc>
      </w:tr>
      <w:tr w:rsidR="00E87F35" w:rsidRPr="008B79AA" w14:paraId="3CE02FBC"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28F6AE5A" w14:textId="7496CAA9" w:rsidR="00E87F35" w:rsidRPr="005B74B4" w:rsidRDefault="00E87F35" w:rsidP="00E87F35">
            <w:pPr>
              <w:keepNext w:val="0"/>
              <w:spacing w:before="60" w:after="60"/>
              <w:jc w:val="center"/>
              <w:rPr>
                <w:b/>
                <w:bCs/>
                <w:sz w:val="20"/>
                <w:szCs w:val="20"/>
              </w:rPr>
            </w:pPr>
            <w:r w:rsidRPr="005B74B4">
              <w:rPr>
                <w:b/>
                <w:bCs/>
                <w:sz w:val="20"/>
                <w:szCs w:val="20"/>
              </w:rPr>
              <w:t>48</w:t>
            </w:r>
            <w:r>
              <w:rPr>
                <w:b/>
                <w:bCs/>
                <w:sz w:val="20"/>
                <w:szCs w:val="20"/>
              </w:rPr>
              <w:t>-8</w:t>
            </w:r>
          </w:p>
        </w:tc>
        <w:tc>
          <w:tcPr>
            <w:tcW w:w="240" w:type="pct"/>
            <w:tcBorders>
              <w:top w:val="nil"/>
              <w:left w:val="nil"/>
              <w:bottom w:val="single" w:sz="4" w:space="0" w:color="auto"/>
              <w:right w:val="single" w:sz="4" w:space="0" w:color="auto"/>
            </w:tcBorders>
            <w:shd w:val="clear" w:color="auto" w:fill="auto"/>
          </w:tcPr>
          <w:p w14:paraId="1A8B7097" w14:textId="57E99AC5" w:rsidR="00E87F35" w:rsidRPr="005B74B4" w:rsidRDefault="00E87F35" w:rsidP="00E87F35">
            <w:pPr>
              <w:keepNext w:val="0"/>
              <w:spacing w:before="60" w:after="60"/>
              <w:jc w:val="center"/>
              <w:rPr>
                <w:b/>
                <w:bCs/>
                <w:sz w:val="20"/>
                <w:szCs w:val="20"/>
              </w:rPr>
            </w:pPr>
          </w:p>
        </w:tc>
        <w:tc>
          <w:tcPr>
            <w:tcW w:w="2252" w:type="pct"/>
            <w:tcBorders>
              <w:top w:val="nil"/>
              <w:left w:val="nil"/>
              <w:bottom w:val="single" w:sz="4" w:space="0" w:color="auto"/>
              <w:right w:val="single" w:sz="4" w:space="0" w:color="auto"/>
            </w:tcBorders>
            <w:shd w:val="clear" w:color="auto" w:fill="auto"/>
          </w:tcPr>
          <w:p w14:paraId="726B05AD" w14:textId="37E36EA1" w:rsidR="00E87F35" w:rsidRPr="005B74B4" w:rsidRDefault="00E87F35" w:rsidP="00E87F35">
            <w:pPr>
              <w:keepNext w:val="0"/>
              <w:spacing w:before="60" w:after="60"/>
              <w:rPr>
                <w:b/>
                <w:sz w:val="20"/>
                <w:szCs w:val="20"/>
              </w:rPr>
            </w:pPr>
            <w:r w:rsidRPr="005B74B4">
              <w:rPr>
                <w:b/>
                <w:sz w:val="20"/>
                <w:szCs w:val="20"/>
              </w:rPr>
              <w:t xml:space="preserve">Séparation des plans intra-constellation </w:t>
            </w:r>
          </w:p>
        </w:tc>
        <w:tc>
          <w:tcPr>
            <w:tcW w:w="432" w:type="pct"/>
            <w:tcBorders>
              <w:top w:val="nil"/>
              <w:left w:val="nil"/>
              <w:bottom w:val="single" w:sz="4" w:space="0" w:color="auto"/>
              <w:right w:val="single" w:sz="4" w:space="0" w:color="auto"/>
            </w:tcBorders>
            <w:shd w:val="clear" w:color="auto" w:fill="auto"/>
            <w:vAlign w:val="center"/>
          </w:tcPr>
          <w:p w14:paraId="0EC5C03A"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536C26A5" w14:textId="3016A790"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_Ref156404595 \r \h </w:instrText>
            </w:r>
            <w:r w:rsidRPr="00524890">
              <w:rPr>
                <w:sz w:val="20"/>
                <w:szCs w:val="20"/>
              </w:rPr>
            </w:r>
            <w:r w:rsidRPr="00524890">
              <w:rPr>
                <w:sz w:val="20"/>
                <w:szCs w:val="20"/>
              </w:rPr>
              <w:fldChar w:fldCharType="separate"/>
            </w:r>
            <w:r w:rsidR="00236168">
              <w:rPr>
                <w:sz w:val="20"/>
                <w:szCs w:val="20"/>
              </w:rPr>
              <w:t>13.8</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77135CE8" w14:textId="77777777" w:rsidR="00E87F35" w:rsidRPr="005B74B4" w:rsidRDefault="00E87F35" w:rsidP="00E87F35">
            <w:pPr>
              <w:keepNext w:val="0"/>
              <w:spacing w:before="60" w:after="60"/>
              <w:jc w:val="center"/>
              <w:rPr>
                <w:sz w:val="20"/>
                <w:szCs w:val="20"/>
              </w:rPr>
            </w:pPr>
          </w:p>
        </w:tc>
      </w:tr>
      <w:tr w:rsidR="00E87F35" w:rsidRPr="008B79AA" w14:paraId="310EBAC8" w14:textId="77777777" w:rsidTr="00676CDD">
        <w:trPr>
          <w:trHeight w:val="20"/>
          <w:jc w:val="center"/>
        </w:trPr>
        <w:tc>
          <w:tcPr>
            <w:tcW w:w="225" w:type="pct"/>
            <w:tcBorders>
              <w:top w:val="nil"/>
              <w:left w:val="single" w:sz="4" w:space="0" w:color="auto"/>
              <w:bottom w:val="single" w:sz="4" w:space="0" w:color="auto"/>
              <w:right w:val="single" w:sz="4" w:space="0" w:color="auto"/>
            </w:tcBorders>
            <w:shd w:val="clear" w:color="auto" w:fill="auto"/>
          </w:tcPr>
          <w:p w14:paraId="7F941815" w14:textId="2B17E205" w:rsidR="00E87F35" w:rsidRPr="003F2ED8" w:rsidRDefault="00E87F35" w:rsidP="00E87F35">
            <w:pPr>
              <w:keepNext w:val="0"/>
              <w:spacing w:before="60" w:after="60"/>
              <w:jc w:val="center"/>
              <w:rPr>
                <w:b/>
                <w:bCs/>
                <w:sz w:val="20"/>
                <w:szCs w:val="20"/>
              </w:rPr>
            </w:pPr>
            <w:r w:rsidRPr="003F2ED8">
              <w:rPr>
                <w:b/>
                <w:bCs/>
                <w:sz w:val="20"/>
                <w:szCs w:val="20"/>
              </w:rPr>
              <w:lastRenderedPageBreak/>
              <w:t>48-9</w:t>
            </w:r>
          </w:p>
        </w:tc>
        <w:tc>
          <w:tcPr>
            <w:tcW w:w="240" w:type="pct"/>
            <w:tcBorders>
              <w:top w:val="nil"/>
              <w:left w:val="nil"/>
              <w:bottom w:val="single" w:sz="4" w:space="0" w:color="auto"/>
              <w:right w:val="single" w:sz="4" w:space="0" w:color="auto"/>
            </w:tcBorders>
            <w:shd w:val="clear" w:color="auto" w:fill="auto"/>
          </w:tcPr>
          <w:p w14:paraId="6F6CE732" w14:textId="4E4690E3" w:rsidR="00E87F35" w:rsidRPr="003F2ED8" w:rsidRDefault="00E87F35" w:rsidP="00E87F35">
            <w:pPr>
              <w:keepNext w:val="0"/>
              <w:spacing w:before="60" w:after="60"/>
              <w:jc w:val="center"/>
              <w:rPr>
                <w:b/>
                <w:bCs/>
                <w:sz w:val="20"/>
                <w:szCs w:val="20"/>
              </w:rPr>
            </w:pPr>
          </w:p>
        </w:tc>
        <w:tc>
          <w:tcPr>
            <w:tcW w:w="2252" w:type="pct"/>
            <w:tcBorders>
              <w:top w:val="nil"/>
              <w:left w:val="nil"/>
              <w:bottom w:val="single" w:sz="4" w:space="0" w:color="auto"/>
              <w:right w:val="single" w:sz="4" w:space="0" w:color="auto"/>
            </w:tcBorders>
            <w:shd w:val="clear" w:color="auto" w:fill="auto"/>
          </w:tcPr>
          <w:p w14:paraId="3FEE55E3" w14:textId="043141B7" w:rsidR="00E87F35" w:rsidRPr="005B74B4" w:rsidRDefault="00E87F35" w:rsidP="00E87F35">
            <w:pPr>
              <w:keepNext w:val="0"/>
              <w:spacing w:before="60" w:after="60"/>
              <w:rPr>
                <w:b/>
                <w:sz w:val="20"/>
                <w:szCs w:val="20"/>
              </w:rPr>
            </w:pPr>
            <w:r w:rsidRPr="005B74B4">
              <w:rPr>
                <w:b/>
                <w:sz w:val="20"/>
                <w:szCs w:val="20"/>
              </w:rPr>
              <w:t>Séparation entre méga-constellations</w:t>
            </w:r>
          </w:p>
        </w:tc>
        <w:tc>
          <w:tcPr>
            <w:tcW w:w="432" w:type="pct"/>
            <w:tcBorders>
              <w:top w:val="nil"/>
              <w:left w:val="nil"/>
              <w:bottom w:val="single" w:sz="4" w:space="0" w:color="auto"/>
              <w:right w:val="single" w:sz="4" w:space="0" w:color="auto"/>
            </w:tcBorders>
            <w:shd w:val="clear" w:color="auto" w:fill="auto"/>
            <w:vAlign w:val="center"/>
          </w:tcPr>
          <w:p w14:paraId="3561AE85" w14:textId="77777777" w:rsidR="00E87F35" w:rsidRPr="005B74B4" w:rsidRDefault="00E87F35" w:rsidP="00E87F35">
            <w:pPr>
              <w:keepNext w:val="0"/>
              <w:spacing w:before="60" w:after="60"/>
              <w:jc w:val="center"/>
              <w:rPr>
                <w:sz w:val="20"/>
                <w:szCs w:val="20"/>
              </w:rPr>
            </w:pPr>
          </w:p>
        </w:tc>
        <w:tc>
          <w:tcPr>
            <w:tcW w:w="448" w:type="pct"/>
            <w:tcBorders>
              <w:top w:val="nil"/>
              <w:left w:val="nil"/>
              <w:bottom w:val="single" w:sz="4" w:space="0" w:color="auto"/>
              <w:right w:val="single" w:sz="4" w:space="0" w:color="auto"/>
            </w:tcBorders>
            <w:shd w:val="clear" w:color="auto" w:fill="auto"/>
          </w:tcPr>
          <w:p w14:paraId="7F7101F9" w14:textId="22FD8412"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_Ref156404596 \r \h </w:instrText>
            </w:r>
            <w:r w:rsidR="003F2ED8">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13.9</w:t>
            </w:r>
            <w:r w:rsidRPr="00524890">
              <w:rPr>
                <w:sz w:val="20"/>
                <w:szCs w:val="20"/>
              </w:rPr>
              <w:fldChar w:fldCharType="end"/>
            </w:r>
          </w:p>
        </w:tc>
        <w:tc>
          <w:tcPr>
            <w:tcW w:w="1404" w:type="pct"/>
            <w:tcBorders>
              <w:top w:val="nil"/>
              <w:left w:val="nil"/>
              <w:bottom w:val="single" w:sz="4" w:space="0" w:color="auto"/>
              <w:right w:val="single" w:sz="4" w:space="0" w:color="auto"/>
            </w:tcBorders>
            <w:shd w:val="clear" w:color="auto" w:fill="auto"/>
            <w:vAlign w:val="center"/>
          </w:tcPr>
          <w:p w14:paraId="2D65AF9C" w14:textId="77777777" w:rsidR="00E87F35" w:rsidRPr="005B74B4" w:rsidRDefault="00E87F35" w:rsidP="00E87F35">
            <w:pPr>
              <w:keepNext w:val="0"/>
              <w:spacing w:before="60" w:after="60"/>
              <w:jc w:val="center"/>
              <w:rPr>
                <w:sz w:val="20"/>
                <w:szCs w:val="20"/>
              </w:rPr>
            </w:pPr>
          </w:p>
        </w:tc>
      </w:tr>
      <w:tr w:rsidR="00E87F35" w:rsidRPr="008B79AA" w14:paraId="675C37C8" w14:textId="77777777" w:rsidTr="00676CDD">
        <w:trPr>
          <w:trHeight w:val="20"/>
          <w:jc w:val="center"/>
        </w:trPr>
        <w:tc>
          <w:tcPr>
            <w:tcW w:w="225" w:type="pct"/>
            <w:tcBorders>
              <w:top w:val="single" w:sz="4" w:space="0" w:color="auto"/>
              <w:left w:val="single" w:sz="4" w:space="0" w:color="auto"/>
              <w:bottom w:val="single" w:sz="4" w:space="0" w:color="auto"/>
              <w:right w:val="single" w:sz="4" w:space="0" w:color="auto"/>
            </w:tcBorders>
            <w:shd w:val="clear" w:color="auto" w:fill="auto"/>
          </w:tcPr>
          <w:p w14:paraId="1D204C98" w14:textId="70B2B682" w:rsidR="00E87F35" w:rsidRPr="00676CDD" w:rsidRDefault="00E87F35" w:rsidP="00E87F35">
            <w:pPr>
              <w:keepNext w:val="0"/>
              <w:spacing w:before="60" w:after="60"/>
              <w:jc w:val="center"/>
              <w:rPr>
                <w:b/>
                <w:sz w:val="20"/>
                <w:szCs w:val="20"/>
              </w:rPr>
            </w:pPr>
            <w:r w:rsidRPr="003F2ED8">
              <w:rPr>
                <w:b/>
                <w:bCs/>
                <w:sz w:val="20"/>
                <w:szCs w:val="20"/>
              </w:rPr>
              <w:t>48-10</w:t>
            </w:r>
          </w:p>
        </w:tc>
        <w:tc>
          <w:tcPr>
            <w:tcW w:w="240" w:type="pct"/>
            <w:tcBorders>
              <w:top w:val="single" w:sz="4" w:space="0" w:color="auto"/>
              <w:left w:val="nil"/>
              <w:bottom w:val="single" w:sz="4" w:space="0" w:color="auto"/>
              <w:right w:val="single" w:sz="4" w:space="0" w:color="auto"/>
            </w:tcBorders>
            <w:shd w:val="clear" w:color="auto" w:fill="auto"/>
          </w:tcPr>
          <w:p w14:paraId="7B27370F" w14:textId="13109FCD" w:rsidR="00E87F35" w:rsidRPr="00676CDD" w:rsidRDefault="00E87F35" w:rsidP="00E87F35">
            <w:pPr>
              <w:keepNext w:val="0"/>
              <w:spacing w:before="60" w:after="60"/>
              <w:jc w:val="center"/>
              <w:rPr>
                <w:b/>
                <w:sz w:val="20"/>
                <w:szCs w:val="20"/>
              </w:rPr>
            </w:pPr>
          </w:p>
        </w:tc>
        <w:tc>
          <w:tcPr>
            <w:tcW w:w="2252" w:type="pct"/>
            <w:tcBorders>
              <w:top w:val="single" w:sz="4" w:space="0" w:color="auto"/>
              <w:left w:val="nil"/>
              <w:bottom w:val="single" w:sz="4" w:space="0" w:color="auto"/>
              <w:right w:val="single" w:sz="4" w:space="0" w:color="auto"/>
            </w:tcBorders>
            <w:shd w:val="clear" w:color="auto" w:fill="auto"/>
          </w:tcPr>
          <w:p w14:paraId="2A784478" w14:textId="7FCF37A3" w:rsidR="00E87F35" w:rsidRPr="005B74B4" w:rsidRDefault="00E87F35" w:rsidP="00E87F35">
            <w:pPr>
              <w:keepNext w:val="0"/>
              <w:spacing w:before="60" w:after="60"/>
              <w:rPr>
                <w:b/>
                <w:sz w:val="20"/>
                <w:szCs w:val="20"/>
              </w:rPr>
            </w:pPr>
            <w:r w:rsidRPr="005B74B4">
              <w:rPr>
                <w:b/>
                <w:sz w:val="20"/>
                <w:szCs w:val="20"/>
              </w:rPr>
              <w:t xml:space="preserve">Limitation des perturbations optiques des satellites d’une méga-constellation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E7798C" w14:textId="77777777" w:rsidR="00E87F35" w:rsidRPr="005B74B4" w:rsidRDefault="00E87F35" w:rsidP="00E87F35">
            <w:pPr>
              <w:keepNext w:val="0"/>
              <w:spacing w:before="60" w:after="60"/>
              <w:jc w:val="center"/>
              <w:rPr>
                <w:sz w:val="20"/>
                <w:szCs w:val="20"/>
              </w:rPr>
            </w:pPr>
          </w:p>
        </w:tc>
        <w:tc>
          <w:tcPr>
            <w:tcW w:w="448" w:type="pct"/>
            <w:tcBorders>
              <w:top w:val="single" w:sz="4" w:space="0" w:color="auto"/>
              <w:left w:val="nil"/>
              <w:bottom w:val="single" w:sz="4" w:space="0" w:color="auto"/>
              <w:right w:val="single" w:sz="4" w:space="0" w:color="auto"/>
            </w:tcBorders>
            <w:shd w:val="clear" w:color="auto" w:fill="auto"/>
          </w:tcPr>
          <w:p w14:paraId="652ED469" w14:textId="40578EB5" w:rsidR="00E87F35" w:rsidRPr="005B74B4" w:rsidRDefault="00E87F35" w:rsidP="00E87F35">
            <w:pPr>
              <w:keepNext w:val="0"/>
              <w:spacing w:before="60" w:after="60"/>
              <w:jc w:val="center"/>
              <w:rPr>
                <w:sz w:val="20"/>
                <w:szCs w:val="20"/>
                <w:highlight w:val="magenta"/>
              </w:rPr>
            </w:pPr>
            <w:r w:rsidRPr="00524890">
              <w:rPr>
                <w:sz w:val="20"/>
                <w:szCs w:val="20"/>
              </w:rPr>
              <w:t>§</w:t>
            </w:r>
            <w:r w:rsidRPr="00524890">
              <w:rPr>
                <w:sz w:val="20"/>
                <w:szCs w:val="20"/>
              </w:rPr>
              <w:fldChar w:fldCharType="begin"/>
            </w:r>
            <w:r w:rsidRPr="00524890">
              <w:rPr>
                <w:sz w:val="20"/>
                <w:szCs w:val="20"/>
              </w:rPr>
              <w:instrText xml:space="preserve"> REF _Ref156404597 \r \h </w:instrText>
            </w:r>
            <w:r>
              <w:rPr>
                <w:sz w:val="20"/>
                <w:szCs w:val="20"/>
              </w:rPr>
              <w:instrText xml:space="preserve"> \* MERGEFORMAT </w:instrText>
            </w:r>
            <w:r w:rsidRPr="00524890">
              <w:rPr>
                <w:sz w:val="20"/>
                <w:szCs w:val="20"/>
              </w:rPr>
            </w:r>
            <w:r w:rsidRPr="00524890">
              <w:rPr>
                <w:sz w:val="20"/>
                <w:szCs w:val="20"/>
              </w:rPr>
              <w:fldChar w:fldCharType="separate"/>
            </w:r>
            <w:r w:rsidR="00236168">
              <w:rPr>
                <w:sz w:val="20"/>
                <w:szCs w:val="20"/>
              </w:rPr>
              <w:t>13.10</w:t>
            </w:r>
            <w:r w:rsidRPr="00524890">
              <w:rPr>
                <w:sz w:val="20"/>
                <w:szCs w:val="20"/>
              </w:rPr>
              <w:fldChar w:fldCharType="end"/>
            </w:r>
          </w:p>
        </w:tc>
        <w:tc>
          <w:tcPr>
            <w:tcW w:w="1404" w:type="pct"/>
            <w:tcBorders>
              <w:top w:val="single" w:sz="4" w:space="0" w:color="auto"/>
              <w:left w:val="nil"/>
              <w:bottom w:val="single" w:sz="4" w:space="0" w:color="auto"/>
              <w:right w:val="single" w:sz="4" w:space="0" w:color="auto"/>
            </w:tcBorders>
            <w:shd w:val="clear" w:color="auto" w:fill="auto"/>
            <w:vAlign w:val="center"/>
          </w:tcPr>
          <w:p w14:paraId="5097B734" w14:textId="53B9EFA4" w:rsidR="00E87F35" w:rsidRPr="005B74B4" w:rsidRDefault="00E87F35" w:rsidP="00E87F35">
            <w:pPr>
              <w:keepNext w:val="0"/>
              <w:spacing w:before="60" w:after="60"/>
              <w:jc w:val="center"/>
              <w:rPr>
                <w:i/>
                <w:sz w:val="20"/>
                <w:szCs w:val="20"/>
              </w:rPr>
            </w:pPr>
            <w:r w:rsidRPr="005B74B4">
              <w:rPr>
                <w:i/>
                <w:sz w:val="20"/>
                <w:szCs w:val="20"/>
              </w:rPr>
              <w:t xml:space="preserve">Cf. </w:t>
            </w:r>
            <w:r w:rsidR="005461B1">
              <w:rPr>
                <w:i/>
                <w:sz w:val="20"/>
                <w:szCs w:val="20"/>
              </w:rPr>
              <w:t>article 55.2</w:t>
            </w:r>
            <w:r w:rsidRPr="005B74B4">
              <w:rPr>
                <w:i/>
                <w:sz w:val="20"/>
                <w:szCs w:val="20"/>
              </w:rPr>
              <w:t xml:space="preserve"> de la RT: dispositions transitoires jusqu’au 31/12/2028 </w:t>
            </w:r>
          </w:p>
        </w:tc>
      </w:tr>
    </w:tbl>
    <w:p w14:paraId="6E1A84D3" w14:textId="40A8C490" w:rsidR="008F0BD5" w:rsidRDefault="005637D5" w:rsidP="00F550AD">
      <w:pPr>
        <w:pStyle w:val="Lgende"/>
      </w:pPr>
      <w:r>
        <w:t xml:space="preserve">Tableau </w:t>
      </w:r>
      <w:fldSimple w:instr=" STYLEREF 1 \s ">
        <w:r w:rsidR="00236168">
          <w:rPr>
            <w:noProof/>
          </w:rPr>
          <w:t>3</w:t>
        </w:r>
      </w:fldSimple>
      <w:r>
        <w:noBreakHyphen/>
      </w:r>
      <w:fldSimple w:instr=" SEQ Tableau \* ARABIC \s 1 ">
        <w:r w:rsidR="00236168">
          <w:rPr>
            <w:noProof/>
          </w:rPr>
          <w:t>2</w:t>
        </w:r>
      </w:fldSimple>
      <w:r>
        <w:t xml:space="preserve">: </w:t>
      </w:r>
      <w:r w:rsidRPr="00E665EE">
        <w:t>Matri</w:t>
      </w:r>
      <w:r>
        <w:t>ce de conformité - exigences techniques</w:t>
      </w:r>
    </w:p>
    <w:tbl>
      <w:tblPr>
        <w:tblW w:w="39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5"/>
        <w:gridCol w:w="2589"/>
      </w:tblGrid>
      <w:tr w:rsidR="0075162A" w:rsidRPr="00FD336D" w14:paraId="186AF7EE" w14:textId="77777777" w:rsidTr="0075162A">
        <w:trPr>
          <w:trHeight w:val="270"/>
        </w:trPr>
        <w:tc>
          <w:tcPr>
            <w:tcW w:w="3904" w:type="dxa"/>
            <w:gridSpan w:val="2"/>
            <w:shd w:val="clear" w:color="auto" w:fill="DEEAF6" w:themeFill="accent1" w:themeFillTint="33"/>
            <w:vAlign w:val="center"/>
          </w:tcPr>
          <w:p w14:paraId="0A667A35" w14:textId="77777777" w:rsidR="0075162A" w:rsidRPr="00FD336D" w:rsidRDefault="0075162A" w:rsidP="004B6DC2">
            <w:pPr>
              <w:spacing w:before="60" w:after="60"/>
              <w:jc w:val="center"/>
              <w:rPr>
                <w:b/>
              </w:rPr>
            </w:pPr>
            <w:r w:rsidRPr="00FD336D">
              <w:rPr>
                <w:b/>
              </w:rPr>
              <w:t>Légende conformité</w:t>
            </w:r>
          </w:p>
        </w:tc>
      </w:tr>
      <w:tr w:rsidR="0075162A" w:rsidRPr="00CA45E4" w14:paraId="35EC287F" w14:textId="77777777" w:rsidTr="0075162A">
        <w:trPr>
          <w:trHeight w:val="255"/>
        </w:trPr>
        <w:tc>
          <w:tcPr>
            <w:tcW w:w="1315" w:type="dxa"/>
            <w:shd w:val="clear" w:color="auto" w:fill="auto"/>
            <w:vAlign w:val="center"/>
          </w:tcPr>
          <w:p w14:paraId="5AB63389" w14:textId="77777777" w:rsidR="0075162A" w:rsidRPr="0075162A" w:rsidRDefault="0075162A" w:rsidP="004B6DC2">
            <w:pPr>
              <w:spacing w:before="60" w:after="60"/>
              <w:jc w:val="center"/>
            </w:pPr>
            <w:r w:rsidRPr="0075162A">
              <w:t>C</w:t>
            </w:r>
          </w:p>
        </w:tc>
        <w:tc>
          <w:tcPr>
            <w:tcW w:w="2589" w:type="dxa"/>
            <w:shd w:val="clear" w:color="auto" w:fill="auto"/>
            <w:vAlign w:val="center"/>
          </w:tcPr>
          <w:p w14:paraId="1AE3F2F4" w14:textId="77777777" w:rsidR="0075162A" w:rsidRPr="00CA45E4" w:rsidRDefault="0075162A" w:rsidP="004B6DC2">
            <w:pPr>
              <w:spacing w:before="60" w:after="60"/>
              <w:jc w:val="both"/>
            </w:pPr>
            <w:r w:rsidRPr="00CA45E4">
              <w:t>Conforme</w:t>
            </w:r>
          </w:p>
        </w:tc>
      </w:tr>
      <w:tr w:rsidR="0075162A" w:rsidRPr="00CA45E4" w14:paraId="5B3012FA" w14:textId="77777777" w:rsidTr="0075162A">
        <w:trPr>
          <w:trHeight w:val="255"/>
        </w:trPr>
        <w:tc>
          <w:tcPr>
            <w:tcW w:w="1315" w:type="dxa"/>
            <w:shd w:val="clear" w:color="auto" w:fill="auto"/>
            <w:vAlign w:val="center"/>
          </w:tcPr>
          <w:p w14:paraId="3FDA7045" w14:textId="77777777" w:rsidR="0075162A" w:rsidRPr="0075162A" w:rsidRDefault="0075162A" w:rsidP="004B6DC2">
            <w:pPr>
              <w:spacing w:before="60" w:after="60"/>
              <w:jc w:val="center"/>
            </w:pPr>
            <w:r w:rsidRPr="0075162A">
              <w:t>NC</w:t>
            </w:r>
          </w:p>
        </w:tc>
        <w:tc>
          <w:tcPr>
            <w:tcW w:w="2589" w:type="dxa"/>
            <w:shd w:val="clear" w:color="auto" w:fill="auto"/>
            <w:vAlign w:val="center"/>
          </w:tcPr>
          <w:p w14:paraId="3A11E2A1" w14:textId="77777777" w:rsidR="0075162A" w:rsidRPr="00CA45E4" w:rsidRDefault="0075162A" w:rsidP="004B6DC2">
            <w:pPr>
              <w:spacing w:before="60" w:after="60"/>
              <w:jc w:val="both"/>
            </w:pPr>
            <w:r w:rsidRPr="00CA45E4">
              <w:t>Non-</w:t>
            </w:r>
            <w:r>
              <w:t>C</w:t>
            </w:r>
            <w:r w:rsidRPr="00CA45E4">
              <w:t>onforme</w:t>
            </w:r>
          </w:p>
        </w:tc>
      </w:tr>
      <w:tr w:rsidR="0075162A" w:rsidRPr="00CA45E4" w14:paraId="23DD9D98" w14:textId="77777777" w:rsidTr="0075162A">
        <w:trPr>
          <w:trHeight w:val="510"/>
        </w:trPr>
        <w:tc>
          <w:tcPr>
            <w:tcW w:w="1315" w:type="dxa"/>
            <w:shd w:val="clear" w:color="auto" w:fill="auto"/>
            <w:vAlign w:val="center"/>
          </w:tcPr>
          <w:p w14:paraId="5E54EE84" w14:textId="77777777" w:rsidR="0075162A" w:rsidRPr="0075162A" w:rsidRDefault="0075162A" w:rsidP="004B6DC2">
            <w:pPr>
              <w:spacing w:before="60" w:after="60"/>
              <w:jc w:val="center"/>
            </w:pPr>
            <w:r w:rsidRPr="0075162A">
              <w:t>PC</w:t>
            </w:r>
          </w:p>
        </w:tc>
        <w:tc>
          <w:tcPr>
            <w:tcW w:w="2589" w:type="dxa"/>
            <w:shd w:val="clear" w:color="auto" w:fill="auto"/>
            <w:vAlign w:val="center"/>
          </w:tcPr>
          <w:p w14:paraId="7B4F14CB" w14:textId="77777777" w:rsidR="0075162A" w:rsidRPr="00CA45E4" w:rsidRDefault="0075162A" w:rsidP="004B6DC2">
            <w:pPr>
              <w:spacing w:before="60" w:after="60"/>
              <w:jc w:val="both"/>
            </w:pPr>
            <w:r w:rsidRPr="00CA45E4">
              <w:t>Partiellement Conforme</w:t>
            </w:r>
          </w:p>
        </w:tc>
      </w:tr>
      <w:tr w:rsidR="0075162A" w:rsidRPr="00CA45E4" w14:paraId="58C49573" w14:textId="77777777" w:rsidTr="0075162A">
        <w:trPr>
          <w:trHeight w:val="270"/>
        </w:trPr>
        <w:tc>
          <w:tcPr>
            <w:tcW w:w="1315" w:type="dxa"/>
            <w:shd w:val="clear" w:color="auto" w:fill="auto"/>
            <w:vAlign w:val="center"/>
          </w:tcPr>
          <w:p w14:paraId="07F38ECA" w14:textId="77777777" w:rsidR="0075162A" w:rsidRPr="0075162A" w:rsidRDefault="0075162A" w:rsidP="004B6DC2">
            <w:pPr>
              <w:spacing w:before="60" w:after="60"/>
              <w:jc w:val="center"/>
            </w:pPr>
            <w:r w:rsidRPr="0075162A">
              <w:t>NA</w:t>
            </w:r>
          </w:p>
        </w:tc>
        <w:tc>
          <w:tcPr>
            <w:tcW w:w="2589" w:type="dxa"/>
            <w:shd w:val="clear" w:color="auto" w:fill="auto"/>
            <w:vAlign w:val="center"/>
          </w:tcPr>
          <w:p w14:paraId="25B98233" w14:textId="77777777" w:rsidR="0075162A" w:rsidRPr="00CA45E4" w:rsidRDefault="0075162A" w:rsidP="004B6DC2">
            <w:pPr>
              <w:spacing w:before="60" w:after="60"/>
              <w:jc w:val="both"/>
            </w:pPr>
            <w:r w:rsidRPr="00CA45E4">
              <w:t>Non Applicable</w:t>
            </w:r>
          </w:p>
        </w:tc>
      </w:tr>
    </w:tbl>
    <w:p w14:paraId="08A63C17" w14:textId="77777777" w:rsidR="008F0BD5" w:rsidRDefault="008F0BD5" w:rsidP="006E2D36">
      <w:pPr>
        <w:jc w:val="both"/>
        <w:sectPr w:rsidR="008F0BD5" w:rsidSect="00837EB1">
          <w:pgSz w:w="16838" w:h="11906" w:orient="landscape"/>
          <w:pgMar w:top="993" w:right="399" w:bottom="720" w:left="720" w:header="397" w:footer="709" w:gutter="0"/>
          <w:cols w:space="708"/>
          <w:docGrid w:linePitch="360"/>
        </w:sectPr>
      </w:pPr>
    </w:p>
    <w:p w14:paraId="6C5BF3A1" w14:textId="066D9DA3" w:rsidR="009F785D" w:rsidRDefault="00F66C68" w:rsidP="004524AD">
      <w:pPr>
        <w:pStyle w:val="Titre2"/>
      </w:pPr>
      <w:bookmarkStart w:id="43" w:name="_Ref156312001"/>
      <w:bookmarkStart w:id="44" w:name="_Toc157099351"/>
      <w:r>
        <w:lastRenderedPageBreak/>
        <w:t>Statut des éventuelles recommandations préliminaires</w:t>
      </w:r>
      <w:bookmarkEnd w:id="43"/>
      <w:bookmarkEnd w:id="44"/>
    </w:p>
    <w:p w14:paraId="41EC498F" w14:textId="77777777" w:rsidR="004524AD" w:rsidRDefault="004524AD" w:rsidP="00F66C68"/>
    <w:p w14:paraId="36452CEA" w14:textId="0814A90C" w:rsidR="00F66C68" w:rsidRDefault="004524AD" w:rsidP="00F66C68">
      <w:r w:rsidRPr="004524AD">
        <w:rPr>
          <w:highlight w:val="magenta"/>
        </w:rPr>
        <w:t>Rappel</w:t>
      </w:r>
      <w:r w:rsidR="001B3E70">
        <w:rPr>
          <w:highlight w:val="magenta"/>
        </w:rPr>
        <w:t xml:space="preserve"> du</w:t>
      </w:r>
      <w:r w:rsidRPr="004524AD">
        <w:rPr>
          <w:highlight w:val="magenta"/>
        </w:rPr>
        <w:t xml:space="preserve"> tableau des recommandations dans le cas d’une précédente conformité préliminaire</w:t>
      </w:r>
    </w:p>
    <w:p w14:paraId="0FDEAB18" w14:textId="6AF5A2D6" w:rsidR="004524AD" w:rsidRDefault="004524AD" w:rsidP="00F66C68"/>
    <w:p w14:paraId="6C74E161" w14:textId="06A45048" w:rsidR="004524AD" w:rsidRDefault="004524AD" w:rsidP="00F66C68">
      <w:r w:rsidRPr="004524AD">
        <w:rPr>
          <w:highlight w:val="magenta"/>
        </w:rPr>
        <w:t>Synthèse de la prise en compte de ces éventuelles recommandation</w:t>
      </w:r>
      <w:r w:rsidR="001B3E70">
        <w:rPr>
          <w:highlight w:val="magenta"/>
        </w:rPr>
        <w:t>s</w:t>
      </w:r>
      <w:r w:rsidRPr="004524AD">
        <w:rPr>
          <w:highlight w:val="magenta"/>
        </w:rPr>
        <w:t xml:space="preserve"> avec justification.</w:t>
      </w:r>
    </w:p>
    <w:p w14:paraId="683FCCC8" w14:textId="77777777" w:rsidR="004524AD" w:rsidRPr="00F66C68" w:rsidRDefault="004524AD" w:rsidP="00F66C68"/>
    <w:p w14:paraId="7D1EEBC5" w14:textId="77777777" w:rsidR="00F66C68" w:rsidRPr="00755FFB" w:rsidRDefault="00F66C68" w:rsidP="00F66C68">
      <w:pPr>
        <w:pStyle w:val="Titre1"/>
        <w:jc w:val="both"/>
      </w:pPr>
      <w:bookmarkStart w:id="45" w:name="_Ref156402731"/>
      <w:bookmarkStart w:id="46" w:name="_Toc157099352"/>
      <w:r w:rsidRPr="00755FFB">
        <w:lastRenderedPageBreak/>
        <w:t>Objet de</w:t>
      </w:r>
      <w:r>
        <w:t xml:space="preserve"> l’opération spatiale</w:t>
      </w:r>
      <w:bookmarkEnd w:id="45"/>
      <w:bookmarkEnd w:id="46"/>
    </w:p>
    <w:p w14:paraId="1E9E46F3" w14:textId="77777777" w:rsidR="002E59F7" w:rsidRPr="00DB097D" w:rsidRDefault="002E59F7" w:rsidP="006E2D36">
      <w:pPr>
        <w:pStyle w:val="Titre2"/>
        <w:jc w:val="both"/>
      </w:pPr>
      <w:bookmarkStart w:id="47" w:name="_Toc12965937"/>
      <w:bookmarkStart w:id="48" w:name="_Toc157099353"/>
      <w:bookmarkStart w:id="49" w:name="_Toc12965934"/>
      <w:r w:rsidRPr="00DB097D">
        <w:t>Opérateur</w:t>
      </w:r>
      <w:bookmarkEnd w:id="47"/>
      <w:bookmarkEnd w:id="48"/>
    </w:p>
    <w:p w14:paraId="39149BA3" w14:textId="77777777" w:rsidR="002E59F7" w:rsidRDefault="002E59F7" w:rsidP="006E2D36">
      <w:pPr>
        <w:jc w:val="both"/>
      </w:pPr>
      <w:r w:rsidRPr="0085290E">
        <w:rPr>
          <w:highlight w:val="magenta"/>
        </w:rPr>
        <w:t>[NOM_OPERATEUR_LOS]</w:t>
      </w:r>
      <w:r w:rsidRPr="00343BCC">
        <w:t xml:space="preserve"> est opérateur au sens de la LOS</w:t>
      </w:r>
      <w:r w:rsidR="00D8166B">
        <w:t>.</w:t>
      </w:r>
    </w:p>
    <w:p w14:paraId="66A3A15E" w14:textId="77777777" w:rsidR="00D8166B" w:rsidRDefault="00D8166B" w:rsidP="006E2D36">
      <w:pPr>
        <w:jc w:val="both"/>
      </w:pPr>
      <w:r w:rsidRPr="008F7956">
        <w:rPr>
          <w:highlight w:val="magenta"/>
        </w:rPr>
        <w:t>D</w:t>
      </w:r>
      <w:r>
        <w:rPr>
          <w:highlight w:val="magenta"/>
        </w:rPr>
        <w:t>escription succincte de l’opérateur:</w:t>
      </w:r>
      <w:r>
        <w:t xml:space="preserve"> </w:t>
      </w:r>
    </w:p>
    <w:p w14:paraId="2E72753B" w14:textId="77777777" w:rsidR="002E59F7" w:rsidRDefault="002E59F7" w:rsidP="006E2D36">
      <w:pPr>
        <w:jc w:val="both"/>
      </w:pPr>
    </w:p>
    <w:p w14:paraId="7808295A" w14:textId="77777777" w:rsidR="002E59F7" w:rsidRDefault="002E59F7" w:rsidP="006E2D36">
      <w:pPr>
        <w:pStyle w:val="Titre2"/>
        <w:jc w:val="both"/>
      </w:pPr>
      <w:bookmarkStart w:id="50" w:name="_Toc12965935"/>
      <w:bookmarkStart w:id="51" w:name="_Toc157099354"/>
      <w:r w:rsidRPr="00CA45E4">
        <w:t>Contexte programmatique / contractuel et/ou de coopération</w:t>
      </w:r>
      <w:bookmarkEnd w:id="50"/>
      <w:bookmarkEnd w:id="51"/>
    </w:p>
    <w:p w14:paraId="6C27687D" w14:textId="77777777" w:rsidR="002E59F7" w:rsidRDefault="002E59F7" w:rsidP="006E2D36">
      <w:pPr>
        <w:jc w:val="both"/>
      </w:pPr>
    </w:p>
    <w:p w14:paraId="3EE07AEC" w14:textId="77777777" w:rsidR="002E59F7" w:rsidRDefault="002E59F7" w:rsidP="006E2D36">
      <w:pPr>
        <w:pStyle w:val="Titre2"/>
        <w:jc w:val="both"/>
      </w:pPr>
      <w:bookmarkStart w:id="52" w:name="_Toc157099355"/>
      <w:r>
        <w:t>Durée de l’opération / de la demande d’autorisation</w:t>
      </w:r>
      <w:bookmarkEnd w:id="52"/>
    </w:p>
    <w:p w14:paraId="44D87EC9" w14:textId="77777777" w:rsidR="008431A6" w:rsidRDefault="008431A6" w:rsidP="008431A6">
      <w:pPr>
        <w:jc w:val="both"/>
        <w:rPr>
          <w:rFonts w:eastAsia="Calibri"/>
          <w:lang w:eastAsia="en-US"/>
        </w:rPr>
      </w:pPr>
      <w:r>
        <w:rPr>
          <w:rFonts w:eastAsia="Calibri"/>
          <w:highlight w:val="magenta"/>
          <w:lang w:eastAsia="en-US"/>
        </w:rPr>
        <w:t xml:space="preserve">La demande d’autorisation de maitrise en orbite de </w:t>
      </w:r>
      <w:r w:rsidRPr="001F1C28">
        <w:rPr>
          <w:rFonts w:eastAsia="Calibri"/>
          <w:highlight w:val="magenta"/>
          <w:lang w:eastAsia="en-US"/>
        </w:rPr>
        <w:t>[NOM_MISSION_SATELLITE]</w:t>
      </w:r>
      <w:r w:rsidRPr="00E125A5">
        <w:rPr>
          <w:rFonts w:eastAsia="Calibri"/>
          <w:lang w:eastAsia="en-US"/>
        </w:rPr>
        <w:t xml:space="preserve"> est </w:t>
      </w:r>
      <w:r>
        <w:rPr>
          <w:rFonts w:eastAsia="Calibri"/>
          <w:lang w:eastAsia="en-US"/>
        </w:rPr>
        <w:t xml:space="preserve">formulée </w:t>
      </w:r>
      <w:r w:rsidRPr="00E125A5">
        <w:rPr>
          <w:rFonts w:eastAsia="Calibri"/>
          <w:lang w:eastAsia="en-US"/>
        </w:rPr>
        <w:t xml:space="preserve">pour une durée de </w:t>
      </w:r>
      <w:r w:rsidRPr="00B84696">
        <w:rPr>
          <w:rFonts w:eastAsia="Calibri"/>
          <w:highlight w:val="magenta"/>
          <w:lang w:eastAsia="en-US"/>
        </w:rPr>
        <w:t>[durée]</w:t>
      </w:r>
      <w:r>
        <w:rPr>
          <w:rFonts w:eastAsia="Calibri"/>
          <w:lang w:eastAsia="en-US"/>
        </w:rPr>
        <w:t xml:space="preserve">. Cette durée inclut </w:t>
      </w:r>
      <w:r w:rsidRPr="008F7956">
        <w:rPr>
          <w:rFonts w:eastAsia="Calibri"/>
          <w:highlight w:val="magenta"/>
          <w:lang w:eastAsia="en-US"/>
        </w:rPr>
        <w:t>les phases de mise à poste et la réalisation complète des opérations de retrait de service.</w:t>
      </w:r>
    </w:p>
    <w:p w14:paraId="4084B0B3" w14:textId="77777777" w:rsidR="00D8166B" w:rsidRDefault="00D8166B" w:rsidP="008431A6">
      <w:pPr>
        <w:jc w:val="both"/>
        <w:rPr>
          <w:rFonts w:eastAsia="Calibri"/>
          <w:lang w:eastAsia="en-US"/>
        </w:rPr>
      </w:pPr>
      <w:r w:rsidRPr="008F7956">
        <w:rPr>
          <w:rFonts w:eastAsia="Calibri"/>
          <w:highlight w:val="magenta"/>
          <w:lang w:eastAsia="en-US"/>
        </w:rPr>
        <w:t>Cas de transfert</w:t>
      </w:r>
      <w:r>
        <w:rPr>
          <w:rFonts w:eastAsia="Calibri"/>
          <w:highlight w:val="magenta"/>
          <w:lang w:eastAsia="en-US"/>
        </w:rPr>
        <w:t xml:space="preserve"> de maitrise</w:t>
      </w:r>
      <w:r w:rsidRPr="008F7956">
        <w:rPr>
          <w:rFonts w:eastAsia="Calibri"/>
          <w:highlight w:val="magenta"/>
          <w:lang w:eastAsia="en-US"/>
        </w:rPr>
        <w:t xml:space="preserve"> à expliciter</w:t>
      </w:r>
    </w:p>
    <w:p w14:paraId="4B683494" w14:textId="375BBDE6" w:rsidR="00EF5AEB" w:rsidRDefault="00EF5AEB" w:rsidP="00EF5AEB">
      <w:pPr>
        <w:jc w:val="both"/>
        <w:rPr>
          <w:rFonts w:eastAsia="Calibri"/>
          <w:lang w:eastAsia="en-US"/>
        </w:rPr>
      </w:pPr>
      <w:r w:rsidRPr="008F7956">
        <w:rPr>
          <w:rFonts w:eastAsia="Calibri"/>
          <w:highlight w:val="magenta"/>
          <w:lang w:eastAsia="en-US"/>
        </w:rPr>
        <w:t xml:space="preserve">Cas de </w:t>
      </w:r>
      <w:r>
        <w:rPr>
          <w:rFonts w:eastAsia="Calibri"/>
          <w:highlight w:val="magenta"/>
          <w:lang w:eastAsia="en-US"/>
        </w:rPr>
        <w:t xml:space="preserve">retour sur Terre </w:t>
      </w:r>
      <w:r w:rsidRPr="008F7956">
        <w:rPr>
          <w:rFonts w:eastAsia="Calibri"/>
          <w:highlight w:val="magenta"/>
          <w:lang w:eastAsia="en-US"/>
        </w:rPr>
        <w:t>à expliciter</w:t>
      </w:r>
    </w:p>
    <w:p w14:paraId="3D7B8809" w14:textId="77777777" w:rsidR="002E59F7" w:rsidRDefault="002E59F7" w:rsidP="006E2D36">
      <w:pPr>
        <w:jc w:val="both"/>
      </w:pPr>
    </w:p>
    <w:p w14:paraId="471EA646" w14:textId="77777777" w:rsidR="0085290E" w:rsidRDefault="0085290E" w:rsidP="0085290E">
      <w:pPr>
        <w:pStyle w:val="Titre2"/>
        <w:jc w:val="both"/>
      </w:pPr>
      <w:bookmarkStart w:id="53" w:name="_Toc157099356"/>
      <w:r>
        <w:t>Lancement</w:t>
      </w:r>
      <w:bookmarkEnd w:id="53"/>
    </w:p>
    <w:p w14:paraId="7DDD9F92" w14:textId="77777777" w:rsidR="0085290E" w:rsidRDefault="0085290E" w:rsidP="0085290E">
      <w:pPr>
        <w:jc w:val="both"/>
      </w:pPr>
      <w:r w:rsidRPr="001F1C28">
        <w:rPr>
          <w:highlight w:val="magenta"/>
        </w:rPr>
        <w:t>[NOM_MISSION_SATELLITE]</w:t>
      </w:r>
      <w:r w:rsidRPr="00E125A5">
        <w:t xml:space="preserve"> est prévu pour un lancement sur un </w:t>
      </w:r>
      <w:r w:rsidRPr="00B84696">
        <w:rPr>
          <w:highlight w:val="magenta"/>
        </w:rPr>
        <w:t>[XXX] depuis [</w:t>
      </w:r>
      <w:proofErr w:type="gramStart"/>
      <w:r w:rsidRPr="00B84696">
        <w:rPr>
          <w:highlight w:val="magenta"/>
        </w:rPr>
        <w:t>LIEU]  entre</w:t>
      </w:r>
      <w:proofErr w:type="gramEnd"/>
      <w:r w:rsidRPr="00B84696">
        <w:rPr>
          <w:highlight w:val="magenta"/>
        </w:rPr>
        <w:t xml:space="preserve"> le et le  / au plus tôt le</w:t>
      </w:r>
    </w:p>
    <w:p w14:paraId="3A3FA391" w14:textId="77777777" w:rsidR="0085290E" w:rsidRPr="00E125A5" w:rsidRDefault="0085290E" w:rsidP="0085290E">
      <w:pPr>
        <w:jc w:val="both"/>
      </w:pPr>
      <w:r>
        <w:t xml:space="preserve">Lancement </w:t>
      </w:r>
      <w:r w:rsidRPr="00B84696">
        <w:rPr>
          <w:highlight w:val="magenta"/>
        </w:rPr>
        <w:t xml:space="preserve">simple/multiple (principal/passager/en </w:t>
      </w:r>
      <w:proofErr w:type="spellStart"/>
      <w:r w:rsidRPr="00B84696">
        <w:rPr>
          <w:highlight w:val="magenta"/>
        </w:rPr>
        <w:t>piggy</w:t>
      </w:r>
      <w:proofErr w:type="spellEnd"/>
      <w:r w:rsidRPr="00B84696">
        <w:rPr>
          <w:highlight w:val="magenta"/>
        </w:rPr>
        <w:t>-back).</w:t>
      </w:r>
    </w:p>
    <w:p w14:paraId="3672D183" w14:textId="77777777" w:rsidR="0085290E" w:rsidRDefault="0085290E" w:rsidP="006E2D36">
      <w:pPr>
        <w:jc w:val="both"/>
      </w:pPr>
    </w:p>
    <w:p w14:paraId="6DDC4E47" w14:textId="77777777" w:rsidR="009F785D" w:rsidRDefault="009F785D" w:rsidP="006E2D36">
      <w:pPr>
        <w:pStyle w:val="Titre2"/>
        <w:jc w:val="both"/>
      </w:pPr>
      <w:bookmarkStart w:id="54" w:name="_Toc157099357"/>
      <w:r w:rsidRPr="00CA45E4">
        <w:t>Objet de la mission</w:t>
      </w:r>
      <w:bookmarkEnd w:id="49"/>
      <w:bookmarkEnd w:id="54"/>
    </w:p>
    <w:p w14:paraId="37B3E2C5" w14:textId="77777777" w:rsidR="009F785D" w:rsidRPr="00343BCC" w:rsidRDefault="009F785D" w:rsidP="006E2D36">
      <w:pPr>
        <w:jc w:val="both"/>
      </w:pPr>
    </w:p>
    <w:p w14:paraId="0B0F657A" w14:textId="52B6DE5F" w:rsidR="00A76480" w:rsidRDefault="00BF1E78" w:rsidP="006E2D36">
      <w:pPr>
        <w:pStyle w:val="Titre1"/>
        <w:jc w:val="both"/>
      </w:pPr>
      <w:bookmarkStart w:id="55" w:name="_Ref123896816"/>
      <w:bookmarkStart w:id="56" w:name="_Toc157099358"/>
      <w:r w:rsidRPr="00476328">
        <w:rPr>
          <w:noProof/>
        </w:rPr>
        <w:lastRenderedPageBreak/>
        <mc:AlternateContent>
          <mc:Choice Requires="wps">
            <w:drawing>
              <wp:anchor distT="45720" distB="45720" distL="114300" distR="114300" simplePos="0" relativeHeight="251809792" behindDoc="0" locked="0" layoutInCell="1" allowOverlap="0" wp14:anchorId="2E30CC84" wp14:editId="3733DF39">
                <wp:simplePos x="0" y="0"/>
                <wp:positionH relativeFrom="page">
                  <wp:posOffset>630555</wp:posOffset>
                </wp:positionH>
                <wp:positionV relativeFrom="paragraph">
                  <wp:posOffset>464820</wp:posOffset>
                </wp:positionV>
                <wp:extent cx="6450965" cy="2510155"/>
                <wp:effectExtent l="0" t="0" r="26035" b="27305"/>
                <wp:wrapTopAndBottom/>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510155"/>
                        </a:xfrm>
                        <a:prstGeom prst="rect">
                          <a:avLst/>
                        </a:prstGeom>
                        <a:solidFill>
                          <a:srgbClr val="FFFFFF"/>
                        </a:solidFill>
                        <a:ln w="9525">
                          <a:solidFill>
                            <a:srgbClr val="000000"/>
                          </a:solidFill>
                          <a:miter lim="800000"/>
                          <a:headEnd/>
                          <a:tailEnd/>
                        </a:ln>
                      </wps:spPr>
                      <wps:txbx>
                        <w:txbxContent>
                          <w:p w14:paraId="5ED9C216" w14:textId="6716363F" w:rsidR="00D25709" w:rsidRPr="00564B23" w:rsidRDefault="00D25709" w:rsidP="00706AEF">
                            <w:pPr>
                              <w:pStyle w:val="Default"/>
                              <w:jc w:val="both"/>
                              <w:rPr>
                                <w:rFonts w:ascii="Times New Roman" w:hAnsi="Times New Roman" w:cs="Times New Roman"/>
                                <w:i/>
                                <w:color w:val="auto"/>
                                <w:sz w:val="22"/>
                                <w:szCs w:val="22"/>
                              </w:rPr>
                            </w:pPr>
                            <w:r w:rsidRPr="00BA5E02">
                              <w:rPr>
                                <w:rFonts w:ascii="Times New Roman" w:hAnsi="Times New Roman" w:cs="Times New Roman"/>
                                <w:b/>
                                <w:i/>
                                <w:color w:val="auto"/>
                                <w:sz w:val="22"/>
                                <w:szCs w:val="22"/>
                              </w:rPr>
                              <w:t>Art. 12. (</w:t>
                            </w:r>
                            <w:r w:rsidRPr="00BA5E02">
                              <w:rPr>
                                <w:rFonts w:ascii="Times New Roman" w:hAnsi="Times New Roman" w:cs="Times New Roman"/>
                                <w:b/>
                                <w:i/>
                                <w:color w:val="auto"/>
                                <w:sz w:val="22"/>
                                <w:szCs w:val="22"/>
                              </w:rPr>
                              <w:fldChar w:fldCharType="begin"/>
                            </w:r>
                            <w:r w:rsidRPr="00BA5E02">
                              <w:rPr>
                                <w:rFonts w:ascii="Times New Roman" w:hAnsi="Times New Roman" w:cs="Times New Roman"/>
                                <w:b/>
                                <w:i/>
                                <w:color w:val="auto"/>
                                <w:sz w:val="22"/>
                                <w:szCs w:val="22"/>
                              </w:rPr>
                              <w:instrText xml:space="preserve"> REF  AD_03 \h  \* MERGEFORMAT </w:instrText>
                            </w:r>
                            <w:r w:rsidRPr="00BA5E02">
                              <w:rPr>
                                <w:rFonts w:ascii="Times New Roman" w:hAnsi="Times New Roman" w:cs="Times New Roman"/>
                                <w:b/>
                                <w:i/>
                                <w:color w:val="auto"/>
                                <w:sz w:val="22"/>
                                <w:szCs w:val="22"/>
                              </w:rPr>
                            </w:r>
                            <w:r w:rsidRPr="00BA5E02">
                              <w:rPr>
                                <w:rFonts w:ascii="Times New Roman" w:hAnsi="Times New Roman" w:cs="Times New Roman"/>
                                <w:b/>
                                <w:i/>
                                <w:color w:val="auto"/>
                                <w:sz w:val="22"/>
                                <w:szCs w:val="22"/>
                              </w:rPr>
                              <w:fldChar w:fldCharType="separate"/>
                            </w:r>
                            <w:r w:rsidRPr="00BA5E02">
                              <w:rPr>
                                <w:rFonts w:ascii="Times New Roman" w:hAnsi="Times New Roman" w:cs="Times New Roman"/>
                                <w:b/>
                                <w:i/>
                                <w:color w:val="auto"/>
                                <w:sz w:val="22"/>
                                <w:szCs w:val="22"/>
                              </w:rPr>
                              <w:t>[AD 03]</w:t>
                            </w:r>
                            <w:r w:rsidRPr="00BA5E02">
                              <w:rPr>
                                <w:rFonts w:ascii="Times New Roman" w:hAnsi="Times New Roman" w:cs="Times New Roman"/>
                                <w:b/>
                                <w:i/>
                                <w:color w:val="auto"/>
                                <w:sz w:val="22"/>
                                <w:szCs w:val="22"/>
                              </w:rPr>
                              <w:fldChar w:fldCharType="end"/>
                            </w:r>
                            <w:r w:rsidRPr="00BA5E02">
                              <w:rPr>
                                <w:rFonts w:ascii="Times New Roman" w:hAnsi="Times New Roman" w:cs="Times New Roman"/>
                                <w:b/>
                                <w:i/>
                                <w:color w:val="auto"/>
                                <w:sz w:val="22"/>
                                <w:szCs w:val="22"/>
                              </w:rPr>
                              <w:t>) –</w:t>
                            </w:r>
                            <w:r w:rsidRPr="00BA5E02">
                              <w:rPr>
                                <w:rFonts w:ascii="Times New Roman" w:hAnsi="Times New Roman" w:cs="Times New Roman"/>
                                <w:i/>
                                <w:color w:val="auto"/>
                                <w:sz w:val="22"/>
                                <w:szCs w:val="22"/>
                              </w:rPr>
                              <w:t xml:space="preserve"> Description de l’opération spatiale et des systèmes et procédures.</w:t>
                            </w:r>
                          </w:p>
                          <w:p w14:paraId="62F7BBDA"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La description de l'opération spatiale et des systèmes et procédures mis en œuvre présente le système spatial utilisé pour l'opération envisagée, constitué du segment sol et de l'objet spatial, ainsi que la durée maximale de l'opération spatiale prévue initialement. Cette description présente également les divers sous-systèmes dudit objet.</w:t>
                            </w:r>
                          </w:p>
                          <w:p w14:paraId="54EE8FAF"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S'agissant d'un objet spatial devant effectuer une rentrée en fin de vie, la description présente les constituants de la plate-forme et de la charge utile, ainsi que leurs équipements, susceptibles d'atteindre le sol, en indiquant les dimensions, les masses et les matériaux utilisés.</w:t>
                            </w:r>
                          </w:p>
                          <w:p w14:paraId="5F0AFF38"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Cette description comprend une analyse de mission présentant l'orbite de référence, les moyens pour y accéder (injection, mise à poste) et pour s'y maintenir (maintien à poste) avec les repères espace et temps associés, les mesures pour restituer l'orbite avec la précision prévue, la capacité de contrôler l'objet (existence et visibilité des stations sol ou des satellites relais, du centre de contrôle ou d'une autonomie bord) ainsi que la stratégie de retrait de service. Elle indique les modèles relatifs aux systèmes spatiaux utilisés pour mener cette analyse de mission.</w:t>
                            </w:r>
                          </w:p>
                          <w:p w14:paraId="43EDEE98"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Cette description comprend la capacité de maîtrise prévue à l'article 39 de l'arrêté du 31 mars 2011 susvisé et doit donc à ce titre présenter le concept opérationnel, les séquences opérationnelles pour chaque phase de la mission et l’organisation opérationnelle mise en place.</w:t>
                            </w:r>
                          </w:p>
                          <w:p w14:paraId="47BA8DC5" w14:textId="77777777" w:rsidR="00D25709" w:rsidRPr="00564B23" w:rsidRDefault="00D25709" w:rsidP="008B079D">
                            <w:pPr>
                              <w:rPr>
                                <w:rFonts w:ascii="Times New Roman" w:eastAsia="Calibri" w:hAnsi="Times New Roman" w:cs="Times New Roman"/>
                              </w:rPr>
                            </w:pPr>
                            <w:r w:rsidRPr="00564B23">
                              <w:rPr>
                                <w:rFonts w:ascii="Times New Roman" w:eastAsia="Calibri" w:hAnsi="Times New Roman" w:cs="Times New Roman"/>
                              </w:rPr>
                              <w:t>S’agissant d’un objet spatial devant</w:t>
                            </w:r>
                            <w:r w:rsidRPr="00564B23">
                              <w:rPr>
                                <w:rFonts w:ascii="Times New Roman" w:eastAsia="Calibri" w:hAnsi="Times New Roman" w:cs="Times New Roman"/>
                                <w:i/>
                              </w:rPr>
                              <w:t xml:space="preserve"> effectuer</w:t>
                            </w:r>
                            <w:r w:rsidRPr="00564B23">
                              <w:rPr>
                                <w:rFonts w:ascii="Times New Roman" w:eastAsia="Calibri" w:hAnsi="Times New Roman" w:cs="Times New Roman"/>
                              </w:rPr>
                              <w:t xml:space="preserve"> une opération de </w:t>
                            </w:r>
                            <w:r w:rsidRPr="00564B23">
                              <w:rPr>
                                <w:rFonts w:ascii="Times New Roman" w:eastAsia="Calibri" w:hAnsi="Times New Roman" w:cs="Times New Roman"/>
                                <w:i/>
                              </w:rPr>
                              <w:t>Service en orbite</w:t>
                            </w:r>
                            <w:r w:rsidRPr="00564B23">
                              <w:rPr>
                                <w:rFonts w:ascii="Times New Roman" w:eastAsia="Calibri" w:hAnsi="Times New Roman" w:cs="Times New Roman"/>
                              </w:rPr>
                              <w:t>, la description doit présenter en plus des éléments précédents :</w:t>
                            </w:r>
                          </w:p>
                          <w:p w14:paraId="5ADDA032"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 nombre de missions de natures différentes prévues,</w:t>
                            </w:r>
                          </w:p>
                          <w:p w14:paraId="03579202"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La nature des missions envisagées (type de services) et leurs durées,</w:t>
                            </w:r>
                          </w:p>
                          <w:p w14:paraId="51890329"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Les clients bénéficiaires de l'Opération de service (opérateurs dont les satellites vont recevoir le service) s'ils sont connus au moment de la demande,</w:t>
                            </w:r>
                          </w:p>
                          <w:p w14:paraId="104B0AB9"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La configuration orbitale (orbite, attitude) que le Véhicule de service occupera dans le cadre de chacune des missions prévues,</w:t>
                            </w:r>
                          </w:p>
                          <w:p w14:paraId="29E711FB"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Les transferts du Véhicule de service entre chaque mission,</w:t>
                            </w:r>
                          </w:p>
                          <w:p w14:paraId="20A99B8F"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Les transferts de responsabilité effectués entre l’opérateur de l’Objet cible et celui du Véhicule de service, le cas échéant.</w:t>
                            </w:r>
                          </w:p>
                          <w:p w14:paraId="25C17A78" w14:textId="77777777" w:rsidR="00D25709" w:rsidRPr="00564B23" w:rsidRDefault="00D25709" w:rsidP="008B079D">
                            <w:pPr>
                              <w:rPr>
                                <w:rFonts w:ascii="Times New Roman" w:hAnsi="Times New Roman" w:cs="Times New Roman"/>
                              </w:rPr>
                            </w:pPr>
                            <w:r w:rsidRPr="00564B23">
                              <w:rPr>
                                <w:rFonts w:ascii="Times New Roman" w:eastAsia="Calibri" w:hAnsi="Times New Roman" w:cs="Times New Roman"/>
                              </w:rPr>
                              <w:t>Le concept opérationnel décrit en particulier les opérations d'approche, de contact, de service et d'éloignement, ainsi que les zones et phases associées.</w:t>
                            </w:r>
                          </w:p>
                          <w:p w14:paraId="0A8405F2" w14:textId="77777777" w:rsidR="00D25709" w:rsidRPr="00564B23" w:rsidRDefault="00D25709" w:rsidP="008B079D">
                            <w:pPr>
                              <w:rPr>
                                <w:rFonts w:ascii="Times New Roman" w:eastAsia="Calibri" w:hAnsi="Times New Roman" w:cs="Times New Roman"/>
                              </w:rPr>
                            </w:pPr>
                            <w:r w:rsidRPr="00564B23">
                              <w:rPr>
                                <w:rFonts w:ascii="Times New Roman" w:hAnsi="Times New Roman" w:cs="Times New Roman"/>
                              </w:rPr>
                              <w:t>Pour les missions déployant d'autres objets, l’opérateur doit préciser, sur la base des informations fournies par le client, les caractéristiques de chaque objet déployé, leur mission, leur date et orbite de déploiement.</w:t>
                            </w:r>
                          </w:p>
                          <w:p w14:paraId="5004F7E5" w14:textId="2A940B4C" w:rsidR="00D25709" w:rsidRPr="00564B23" w:rsidRDefault="00D25709" w:rsidP="00706AEF">
                            <w:pPr>
                              <w:rPr>
                                <w:rFonts w:ascii="Times New Roman" w:hAnsi="Times New Roman" w:cs="Times New Roman"/>
                              </w:rPr>
                            </w:pPr>
                          </w:p>
                          <w:p w14:paraId="0C822F44" w14:textId="75AD4674" w:rsidR="00D25709" w:rsidRPr="00564B23" w:rsidRDefault="00D25709" w:rsidP="00706AEF">
                            <w:pPr>
                              <w:jc w:val="right"/>
                              <w:rPr>
                                <w:rFonts w:ascii="Times New Roman" w:hAnsi="Times New Roman" w:cs="Times New Roman"/>
                              </w:rPr>
                            </w:pPr>
                            <w:r w:rsidRPr="00564B23">
                              <w:rPr>
                                <w:rFonts w:ascii="Times New Roman" w:hAnsi="Times New Roman" w:cs="Times New Roman"/>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0CC84" id="_x0000_s1027" type="#_x0000_t202" style="position:absolute;left:0;text-align:left;margin-left:49.65pt;margin-top:36.6pt;width:507.95pt;height:197.65pt;z-index:2518097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" o:allowoverlap="f">
                <v:textbox style="mso-fit-shape-to-text:t">
                  <w:txbxContent>
                    <w:p w14:paraId="5ED9C216" w14:textId="6716363F" w:rsidR="00D25709" w:rsidRPr="00564B23" w:rsidRDefault="00D25709" w:rsidP="00706AEF">
                      <w:pPr>
                        <w:pStyle w:val="Default"/>
                        <w:jc w:val="both"/>
                        <w:rPr>
                          <w:rFonts w:ascii="Times New Roman" w:hAnsi="Times New Roman" w:cs="Times New Roman"/>
                          <w:i/>
                          <w:color w:val="auto"/>
                          <w:sz w:val="22"/>
                          <w:szCs w:val="22"/>
                        </w:rPr>
                      </w:pPr>
                      <w:r w:rsidRPr="00BA5E02">
                        <w:rPr>
                          <w:rFonts w:ascii="Times New Roman" w:hAnsi="Times New Roman" w:cs="Times New Roman"/>
                          <w:b/>
                          <w:i/>
                          <w:color w:val="auto"/>
                          <w:sz w:val="22"/>
                          <w:szCs w:val="22"/>
                        </w:rPr>
                        <w:t>Art. 12. (</w:t>
                      </w:r>
                      <w:r w:rsidRPr="00BA5E02">
                        <w:rPr>
                          <w:rFonts w:ascii="Times New Roman" w:hAnsi="Times New Roman" w:cs="Times New Roman"/>
                          <w:b/>
                          <w:i/>
                          <w:color w:val="auto"/>
                          <w:sz w:val="22"/>
                          <w:szCs w:val="22"/>
                        </w:rPr>
                        <w:fldChar w:fldCharType="begin"/>
                      </w:r>
                      <w:r w:rsidRPr="00BA5E02">
                        <w:rPr>
                          <w:rFonts w:ascii="Times New Roman" w:hAnsi="Times New Roman" w:cs="Times New Roman"/>
                          <w:b/>
                          <w:i/>
                          <w:color w:val="auto"/>
                          <w:sz w:val="22"/>
                          <w:szCs w:val="22"/>
                        </w:rPr>
                        <w:instrText xml:space="preserve"> REF  AD_03 \h  \* MERGEFORMAT </w:instrText>
                      </w:r>
                      <w:r w:rsidRPr="00BA5E02">
                        <w:rPr>
                          <w:rFonts w:ascii="Times New Roman" w:hAnsi="Times New Roman" w:cs="Times New Roman"/>
                          <w:b/>
                          <w:i/>
                          <w:color w:val="auto"/>
                          <w:sz w:val="22"/>
                          <w:szCs w:val="22"/>
                        </w:rPr>
                      </w:r>
                      <w:r w:rsidRPr="00BA5E02">
                        <w:rPr>
                          <w:rFonts w:ascii="Times New Roman" w:hAnsi="Times New Roman" w:cs="Times New Roman"/>
                          <w:b/>
                          <w:i/>
                          <w:color w:val="auto"/>
                          <w:sz w:val="22"/>
                          <w:szCs w:val="22"/>
                        </w:rPr>
                        <w:fldChar w:fldCharType="separate"/>
                      </w:r>
                      <w:r w:rsidRPr="00BA5E02">
                        <w:rPr>
                          <w:rFonts w:ascii="Times New Roman" w:hAnsi="Times New Roman" w:cs="Times New Roman"/>
                          <w:b/>
                          <w:i/>
                          <w:color w:val="auto"/>
                          <w:sz w:val="22"/>
                          <w:szCs w:val="22"/>
                        </w:rPr>
                        <w:t>[AD 03]</w:t>
                      </w:r>
                      <w:r w:rsidRPr="00BA5E02">
                        <w:rPr>
                          <w:rFonts w:ascii="Times New Roman" w:hAnsi="Times New Roman" w:cs="Times New Roman"/>
                          <w:b/>
                          <w:i/>
                          <w:color w:val="auto"/>
                          <w:sz w:val="22"/>
                          <w:szCs w:val="22"/>
                        </w:rPr>
                        <w:fldChar w:fldCharType="end"/>
                      </w:r>
                      <w:r w:rsidRPr="00BA5E02">
                        <w:rPr>
                          <w:rFonts w:ascii="Times New Roman" w:hAnsi="Times New Roman" w:cs="Times New Roman"/>
                          <w:b/>
                          <w:i/>
                          <w:color w:val="auto"/>
                          <w:sz w:val="22"/>
                          <w:szCs w:val="22"/>
                        </w:rPr>
                        <w:t>) –</w:t>
                      </w:r>
                      <w:r w:rsidRPr="00BA5E02">
                        <w:rPr>
                          <w:rFonts w:ascii="Times New Roman" w:hAnsi="Times New Roman" w:cs="Times New Roman"/>
                          <w:i/>
                          <w:color w:val="auto"/>
                          <w:sz w:val="22"/>
                          <w:szCs w:val="22"/>
                        </w:rPr>
                        <w:t xml:space="preserve"> Description de l’opération spatiale et des systèmes et procédures.</w:t>
                      </w:r>
                    </w:p>
                    <w:p w14:paraId="62F7BBDA"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La description de l'opération spatiale et des systèmes et procédures mis en œuvre présente le système spatial utilisé pour l'opération envisagée, constitué du segment sol et de l'objet spatial, ainsi que la durée maximale de l'opération spatiale prévue initialement. Cette description présente également les divers sous-systèmes dudit objet.</w:t>
                      </w:r>
                    </w:p>
                    <w:p w14:paraId="54EE8FAF"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S'agissant d'un objet spatial devant effectuer une rentrée en fin de vie, la description présente les constituants de la plate-forme et de la charge utile, ainsi que leurs équipements, susceptibles d'atteindre le sol, en indiquant les dimensions, les masses et les matériaux utilisés.</w:t>
                      </w:r>
                    </w:p>
                    <w:p w14:paraId="5F0AFF38"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Cette description comprend une analyse de mission présentant l'orbite de référence, les moyens pour y accéder (injection, mise à poste) et pour s'y maintenir (maintien à poste) avec les repères espace et temps associés, les mesures pour restituer l'orbite avec la précision prévue, la capacité de contrôler l'objet (existence et visibilité des stations sol ou des satellites relais, du centre de contrôle ou d'une autonomie bord) ainsi que la stratégie de retrait de service. Elle indique les modèles relatifs aux systèmes spatiaux utilisés pour mener cette analyse de mission.</w:t>
                      </w:r>
                    </w:p>
                    <w:p w14:paraId="43EDEE98"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Cette description comprend la capacité de maîtrise prévue à l'article 39 de l'arrêté du 31 mars 2011 susvisé et doit donc à ce titre présenter le concept opérationnel, les séquences opérationnelles pour chaque phase de la mission et l’organisation opérationnelle mise en place.</w:t>
                      </w:r>
                    </w:p>
                    <w:p w14:paraId="47BA8DC5" w14:textId="77777777" w:rsidR="00D25709" w:rsidRPr="00564B23" w:rsidRDefault="00D25709" w:rsidP="008B079D">
                      <w:pPr>
                        <w:rPr>
                          <w:rFonts w:ascii="Times New Roman" w:eastAsia="Calibri" w:hAnsi="Times New Roman" w:cs="Times New Roman"/>
                        </w:rPr>
                      </w:pPr>
                      <w:r w:rsidRPr="00564B23">
                        <w:rPr>
                          <w:rFonts w:ascii="Times New Roman" w:eastAsia="Calibri" w:hAnsi="Times New Roman" w:cs="Times New Roman"/>
                        </w:rPr>
                        <w:t>S’agissant d’un objet spatial devant</w:t>
                      </w:r>
                      <w:r w:rsidRPr="00564B23">
                        <w:rPr>
                          <w:rFonts w:ascii="Times New Roman" w:eastAsia="Calibri" w:hAnsi="Times New Roman" w:cs="Times New Roman"/>
                          <w:i/>
                        </w:rPr>
                        <w:t xml:space="preserve"> effectuer</w:t>
                      </w:r>
                      <w:r w:rsidRPr="00564B23">
                        <w:rPr>
                          <w:rFonts w:ascii="Times New Roman" w:eastAsia="Calibri" w:hAnsi="Times New Roman" w:cs="Times New Roman"/>
                        </w:rPr>
                        <w:t xml:space="preserve"> une opération de </w:t>
                      </w:r>
                      <w:r w:rsidRPr="00564B23">
                        <w:rPr>
                          <w:rFonts w:ascii="Times New Roman" w:eastAsia="Calibri" w:hAnsi="Times New Roman" w:cs="Times New Roman"/>
                          <w:i/>
                        </w:rPr>
                        <w:t>Service en orbite</w:t>
                      </w:r>
                      <w:r w:rsidRPr="00564B23">
                        <w:rPr>
                          <w:rFonts w:ascii="Times New Roman" w:eastAsia="Calibri" w:hAnsi="Times New Roman" w:cs="Times New Roman"/>
                        </w:rPr>
                        <w:t>, la description doit présenter en plus des éléments précédents :</w:t>
                      </w:r>
                    </w:p>
                    <w:p w14:paraId="5ADDA032"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 nombre de missions de natures différentes prévues,</w:t>
                      </w:r>
                    </w:p>
                    <w:p w14:paraId="03579202"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La nature des missions envisagées (type de services) et leurs durées,</w:t>
                      </w:r>
                    </w:p>
                    <w:p w14:paraId="51890329"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Les clients bénéficiaires de l'Opération de service (opérateurs dont les satellites vont recevoir le service) s'ils sont connus au moment de la demande,</w:t>
                      </w:r>
                    </w:p>
                    <w:p w14:paraId="104B0AB9"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La configuration orbitale (orbite, attitude) que le Véhicule de service occupera dans le cadre de chacune des missions prévues,</w:t>
                      </w:r>
                    </w:p>
                    <w:p w14:paraId="29E711FB"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Les transferts du Véhicule de service entre chaque mission,</w:t>
                      </w:r>
                    </w:p>
                    <w:p w14:paraId="20A99B8F" w14:textId="77777777" w:rsidR="00D25709" w:rsidRPr="00564B23" w:rsidRDefault="00D25709" w:rsidP="003150FB">
                      <w:pPr>
                        <w:pStyle w:val="Paragraphedeliste"/>
                        <w:keepNext w:val="0"/>
                        <w:numPr>
                          <w:ilvl w:val="0"/>
                          <w:numId w:val="16"/>
                        </w:numPr>
                        <w:spacing w:before="0" w:line="276" w:lineRule="auto"/>
                        <w:rPr>
                          <w:rFonts w:ascii="Times New Roman" w:eastAsia="Calibri" w:hAnsi="Times New Roman" w:cs="Times New Roman"/>
                          <w:sz w:val="22"/>
                          <w:szCs w:val="22"/>
                        </w:rPr>
                      </w:pPr>
                      <w:r w:rsidRPr="00564B23">
                        <w:rPr>
                          <w:rFonts w:ascii="Times New Roman" w:eastAsia="Calibri" w:hAnsi="Times New Roman" w:cs="Times New Roman"/>
                          <w:sz w:val="22"/>
                          <w:szCs w:val="22"/>
                        </w:rPr>
                        <w:t>Les transferts de responsabilité effectués entre l’opérateur de l’Objet cible et celui du Véhicule de service, le cas échéant.</w:t>
                      </w:r>
                    </w:p>
                    <w:p w14:paraId="25C17A78" w14:textId="77777777" w:rsidR="00D25709" w:rsidRPr="00564B23" w:rsidRDefault="00D25709" w:rsidP="008B079D">
                      <w:pPr>
                        <w:rPr>
                          <w:rFonts w:ascii="Times New Roman" w:hAnsi="Times New Roman" w:cs="Times New Roman"/>
                        </w:rPr>
                      </w:pPr>
                      <w:r w:rsidRPr="00564B23">
                        <w:rPr>
                          <w:rFonts w:ascii="Times New Roman" w:eastAsia="Calibri" w:hAnsi="Times New Roman" w:cs="Times New Roman"/>
                        </w:rPr>
                        <w:t>Le concept opérationnel décrit en particulier les opérations d'approche, de contact, de service et d'éloignement, ainsi que les zones et phases associées.</w:t>
                      </w:r>
                    </w:p>
                    <w:p w14:paraId="0A8405F2" w14:textId="77777777" w:rsidR="00D25709" w:rsidRPr="00564B23" w:rsidRDefault="00D25709" w:rsidP="008B079D">
                      <w:pPr>
                        <w:rPr>
                          <w:rFonts w:ascii="Times New Roman" w:eastAsia="Calibri" w:hAnsi="Times New Roman" w:cs="Times New Roman"/>
                        </w:rPr>
                      </w:pPr>
                      <w:r w:rsidRPr="00564B23">
                        <w:rPr>
                          <w:rFonts w:ascii="Times New Roman" w:hAnsi="Times New Roman" w:cs="Times New Roman"/>
                        </w:rPr>
                        <w:t>Pour les missions déployant d'autres objets, l’opérateur doit préciser, sur la base des informations fournies par le client, les caractéristiques de chaque objet déployé, leur mission, leur date et orbite de déploiement.</w:t>
                      </w:r>
                    </w:p>
                    <w:p w14:paraId="5004F7E5" w14:textId="2A940B4C" w:rsidR="00D25709" w:rsidRPr="00564B23" w:rsidRDefault="00D25709" w:rsidP="00706AEF">
                      <w:pPr>
                        <w:rPr>
                          <w:rFonts w:ascii="Times New Roman" w:hAnsi="Times New Roman" w:cs="Times New Roman"/>
                        </w:rPr>
                      </w:pPr>
                    </w:p>
                    <w:p w14:paraId="0C822F44" w14:textId="75AD4674" w:rsidR="00D25709" w:rsidRPr="00564B23" w:rsidRDefault="00D25709" w:rsidP="00706AEF">
                      <w:pPr>
                        <w:jc w:val="right"/>
                        <w:rPr>
                          <w:rFonts w:ascii="Times New Roman" w:hAnsi="Times New Roman" w:cs="Times New Roman"/>
                        </w:rPr>
                      </w:pPr>
                      <w:r w:rsidRPr="00564B23">
                        <w:rPr>
                          <w:rFonts w:ascii="Times New Roman" w:hAnsi="Times New Roman" w:cs="Times New Roman"/>
                        </w:rPr>
                        <w:t>1/2</w:t>
                      </w:r>
                    </w:p>
                  </w:txbxContent>
                </v:textbox>
                <w10:wrap type="topAndBottom" anchorx="page"/>
              </v:shape>
            </w:pict>
          </mc:Fallback>
        </mc:AlternateContent>
      </w:r>
      <w:r w:rsidR="007A000C" w:rsidRPr="00CA45E4">
        <w:t>Desc</w:t>
      </w:r>
      <w:r w:rsidR="005C41AE" w:rsidRPr="00CA45E4">
        <w:t>r</w:t>
      </w:r>
      <w:r w:rsidR="006821A7" w:rsidRPr="00CA45E4">
        <w:t xml:space="preserve">iption de l’opération spatiale et </w:t>
      </w:r>
      <w:r w:rsidR="001F031B" w:rsidRPr="00CA45E4">
        <w:t xml:space="preserve">des systemes et procedures </w:t>
      </w:r>
      <w:bookmarkEnd w:id="32"/>
      <w:bookmarkEnd w:id="33"/>
      <w:r w:rsidR="001D077D">
        <w:t>- Art 12 (</w:t>
      </w:r>
      <w:r w:rsidR="001D077D">
        <w:fldChar w:fldCharType="begin"/>
      </w:r>
      <w:r w:rsidR="001D077D">
        <w:instrText xml:space="preserve"> REF AD_03 \h </w:instrText>
      </w:r>
      <w:r w:rsidR="006E2D36">
        <w:instrText xml:space="preserve"> \* MERGEFORMAT </w:instrText>
      </w:r>
      <w:r w:rsidR="001D077D">
        <w:fldChar w:fldCharType="separate"/>
      </w:r>
      <w:r w:rsidR="00236168">
        <w:t>[AD 03]</w:t>
      </w:r>
      <w:r w:rsidR="001D077D">
        <w:fldChar w:fldCharType="end"/>
      </w:r>
      <w:r w:rsidR="001D077D">
        <w:t>)</w:t>
      </w:r>
      <w:bookmarkEnd w:id="55"/>
      <w:bookmarkEnd w:id="56"/>
    </w:p>
    <w:p w14:paraId="4A89151A" w14:textId="77777777" w:rsidR="00706AEF" w:rsidRDefault="00706AEF" w:rsidP="006E2D36">
      <w:pPr>
        <w:jc w:val="both"/>
      </w:pPr>
    </w:p>
    <w:p w14:paraId="25F60B37" w14:textId="61093992" w:rsidR="00706AEF" w:rsidRDefault="00706AEF" w:rsidP="006E2D36">
      <w:pPr>
        <w:jc w:val="both"/>
      </w:pPr>
    </w:p>
    <w:p w14:paraId="2F24A67E" w14:textId="77777777" w:rsidR="00706AEF" w:rsidRDefault="00706AEF" w:rsidP="006E2D36">
      <w:pPr>
        <w:jc w:val="both"/>
      </w:pPr>
    </w:p>
    <w:p w14:paraId="790AA09C" w14:textId="589E94D9" w:rsidR="000D213A" w:rsidRDefault="00CF6AAA" w:rsidP="00CF1F01">
      <w:pPr>
        <w:pStyle w:val="Titre2"/>
      </w:pPr>
      <w:bookmarkStart w:id="57" w:name="_Toc157099359"/>
      <w:r w:rsidRPr="00476328">
        <w:rPr>
          <w:noProof/>
        </w:rPr>
        <w:lastRenderedPageBreak/>
        <mc:AlternateContent>
          <mc:Choice Requires="wps">
            <w:drawing>
              <wp:anchor distT="45720" distB="45720" distL="114300" distR="114300" simplePos="0" relativeHeight="251749376" behindDoc="0" locked="0" layoutInCell="1" allowOverlap="0" wp14:anchorId="7588A24A" wp14:editId="15C6EDDE">
                <wp:simplePos x="0" y="0"/>
                <wp:positionH relativeFrom="page">
                  <wp:align>center</wp:align>
                </wp:positionH>
                <wp:positionV relativeFrom="paragraph">
                  <wp:posOffset>144145</wp:posOffset>
                </wp:positionV>
                <wp:extent cx="6451200" cy="2510155"/>
                <wp:effectExtent l="0" t="0" r="26035" b="23495"/>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200" cy="2510155"/>
                        </a:xfrm>
                        <a:prstGeom prst="rect">
                          <a:avLst/>
                        </a:prstGeom>
                        <a:solidFill>
                          <a:srgbClr val="FFFFFF"/>
                        </a:solidFill>
                        <a:ln w="9525">
                          <a:solidFill>
                            <a:srgbClr val="000000"/>
                          </a:solidFill>
                          <a:miter lim="800000"/>
                          <a:headEnd/>
                          <a:tailEnd/>
                        </a:ln>
                      </wps:spPr>
                      <wps:txbx>
                        <w:txbxContent>
                          <w:p w14:paraId="10907EC4" w14:textId="77777777" w:rsidR="00D25709" w:rsidRPr="00564B23" w:rsidRDefault="00D25709" w:rsidP="00706AEF">
                            <w:pPr>
                              <w:rPr>
                                <w:rFonts w:ascii="Times New Roman" w:eastAsia="Calibri" w:hAnsi="Times New Roman" w:cs="Times New Roman"/>
                              </w:rPr>
                            </w:pPr>
                            <w:r w:rsidRPr="00564B23">
                              <w:rPr>
                                <w:rFonts w:ascii="Times New Roman" w:eastAsia="Calibri" w:hAnsi="Times New Roman" w:cs="Times New Roman"/>
                              </w:rPr>
                              <w:t xml:space="preserve">S’agissant d’un objet spatial devant </w:t>
                            </w:r>
                            <w:r w:rsidRPr="00564B23">
                              <w:rPr>
                                <w:rFonts w:ascii="Times New Roman" w:eastAsia="Calibri" w:hAnsi="Times New Roman" w:cs="Times New Roman"/>
                                <w:i/>
                              </w:rPr>
                              <w:t>bénéficier</w:t>
                            </w:r>
                            <w:r w:rsidRPr="00564B23">
                              <w:rPr>
                                <w:rFonts w:ascii="Times New Roman" w:eastAsia="Calibri" w:hAnsi="Times New Roman" w:cs="Times New Roman"/>
                              </w:rPr>
                              <w:t xml:space="preserve"> d’une opération de service en orbite, la description doit présenter en plus des éléments précédents :</w:t>
                            </w:r>
                          </w:p>
                          <w:p w14:paraId="682441ED"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La nature des missions envisagées (type de services) et leurs durées,</w:t>
                            </w:r>
                          </w:p>
                          <w:p w14:paraId="520201C1"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Le prestataire de l’</w:t>
                            </w:r>
                            <w:r w:rsidRPr="00564B23">
                              <w:rPr>
                                <w:rFonts w:ascii="Times New Roman" w:eastAsia="Calibri" w:hAnsi="Times New Roman" w:cs="Times New Roman"/>
                                <w:i/>
                                <w:sz w:val="22"/>
                                <w:szCs w:val="22"/>
                              </w:rPr>
                              <w:t>Opération de service</w:t>
                            </w:r>
                            <w:r w:rsidRPr="00564B23">
                              <w:rPr>
                                <w:rFonts w:ascii="Times New Roman" w:eastAsia="Calibri" w:hAnsi="Times New Roman" w:cs="Times New Roman"/>
                                <w:sz w:val="22"/>
                                <w:szCs w:val="22"/>
                              </w:rPr>
                              <w:t xml:space="preserve"> s'il est connu au moment de la demande,</w:t>
                            </w:r>
                          </w:p>
                          <w:p w14:paraId="320A2F18"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 xml:space="preserve">La configuration orbitale (orbite, attitude) que le </w:t>
                            </w:r>
                            <w:r w:rsidRPr="00564B23">
                              <w:rPr>
                                <w:rFonts w:ascii="Times New Roman" w:eastAsia="Calibri" w:hAnsi="Times New Roman" w:cs="Times New Roman"/>
                                <w:i/>
                                <w:sz w:val="22"/>
                                <w:szCs w:val="22"/>
                              </w:rPr>
                              <w:t>Véhicule de service</w:t>
                            </w:r>
                            <w:r w:rsidRPr="00564B23">
                              <w:rPr>
                                <w:rFonts w:ascii="Times New Roman" w:eastAsia="Calibri" w:hAnsi="Times New Roman" w:cs="Times New Roman"/>
                                <w:sz w:val="22"/>
                                <w:szCs w:val="22"/>
                              </w:rPr>
                              <w:t xml:space="preserve"> occupera dans le cadre de chacune des missions prévues,</w:t>
                            </w:r>
                          </w:p>
                          <w:p w14:paraId="4BBD675C"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Les transferts de responsabilité effectués entre l’opérateur de l’</w:t>
                            </w:r>
                            <w:r w:rsidRPr="00564B23">
                              <w:rPr>
                                <w:rFonts w:ascii="Times New Roman" w:eastAsia="Calibri" w:hAnsi="Times New Roman" w:cs="Times New Roman"/>
                                <w:i/>
                                <w:sz w:val="22"/>
                                <w:szCs w:val="22"/>
                              </w:rPr>
                              <w:t>Objet cible</w:t>
                            </w:r>
                            <w:r w:rsidRPr="00564B23">
                              <w:rPr>
                                <w:rFonts w:ascii="Times New Roman" w:eastAsia="Calibri" w:hAnsi="Times New Roman" w:cs="Times New Roman"/>
                                <w:sz w:val="22"/>
                                <w:szCs w:val="22"/>
                              </w:rPr>
                              <w:t xml:space="preserve"> et celui du </w:t>
                            </w:r>
                            <w:r w:rsidRPr="00564B23">
                              <w:rPr>
                                <w:rFonts w:ascii="Times New Roman" w:eastAsia="Calibri" w:hAnsi="Times New Roman" w:cs="Times New Roman"/>
                                <w:i/>
                                <w:sz w:val="22"/>
                                <w:szCs w:val="22"/>
                              </w:rPr>
                              <w:t>Véhicule de service</w:t>
                            </w:r>
                            <w:r w:rsidRPr="00564B23">
                              <w:rPr>
                                <w:rFonts w:ascii="Times New Roman" w:eastAsia="Calibri" w:hAnsi="Times New Roman" w:cs="Times New Roman"/>
                                <w:sz w:val="22"/>
                                <w:szCs w:val="22"/>
                              </w:rPr>
                              <w:t>, le cas échéant.</w:t>
                            </w:r>
                          </w:p>
                          <w:p w14:paraId="11154B38" w14:textId="77777777" w:rsidR="00D25709" w:rsidRPr="00564B23" w:rsidRDefault="00D25709" w:rsidP="00706AEF">
                            <w:pPr>
                              <w:rPr>
                                <w:rFonts w:ascii="Times New Roman" w:hAnsi="Times New Roman" w:cs="Times New Roman"/>
                              </w:rPr>
                            </w:pPr>
                            <w:r w:rsidRPr="00564B23">
                              <w:rPr>
                                <w:rFonts w:ascii="Times New Roman" w:eastAsia="Calibri" w:hAnsi="Times New Roman" w:cs="Times New Roman"/>
                              </w:rPr>
                              <w:t>Le concept opérationnel décrit en particulier les opérations d'approche, de contact, de service et d'éloignement, ainsi que les zones et phases associées.</w:t>
                            </w:r>
                          </w:p>
                          <w:p w14:paraId="28F7D7BE" w14:textId="77777777" w:rsidR="00D25709" w:rsidRPr="00564B23" w:rsidRDefault="00D25709" w:rsidP="00706AEF">
                            <w:pPr>
                              <w:rPr>
                                <w:rFonts w:ascii="Times New Roman" w:hAnsi="Times New Roman" w:cs="Times New Roman"/>
                              </w:rPr>
                            </w:pPr>
                            <w:r w:rsidRPr="00564B23">
                              <w:rPr>
                                <w:rFonts w:ascii="Times New Roman" w:eastAsia="Calibri" w:hAnsi="Times New Roman" w:cs="Times New Roman"/>
                              </w:rPr>
                              <w:t>Dans l’hypothèse où des précisions seraient apportées aux éléments mentionnés ci-dessus (nouveau client bénéficiaire de l’</w:t>
                            </w:r>
                            <w:r w:rsidRPr="00564B23">
                              <w:rPr>
                                <w:rFonts w:ascii="Times New Roman" w:eastAsia="Calibri" w:hAnsi="Times New Roman" w:cs="Times New Roman"/>
                                <w:i/>
                              </w:rPr>
                              <w:t>Opération de service</w:t>
                            </w:r>
                            <w:r w:rsidRPr="00564B23">
                              <w:rPr>
                                <w:rFonts w:ascii="Times New Roman" w:eastAsia="Calibri" w:hAnsi="Times New Roman" w:cs="Times New Roman"/>
                              </w:rPr>
                              <w:t>, nouveau prestataire de l’</w:t>
                            </w:r>
                            <w:r w:rsidRPr="00564B23">
                              <w:rPr>
                                <w:rFonts w:ascii="Times New Roman" w:eastAsia="Calibri" w:hAnsi="Times New Roman" w:cs="Times New Roman"/>
                                <w:i/>
                              </w:rPr>
                              <w:t>Opération de service</w:t>
                            </w:r>
                            <w:r w:rsidRPr="00564B23">
                              <w:rPr>
                                <w:rFonts w:ascii="Times New Roman" w:eastAsia="Calibri" w:hAnsi="Times New Roman" w:cs="Times New Roman"/>
                              </w:rPr>
                              <w:t>, nouvelle nature de mission envisagée, …), l’opérateur s’engage à informer, sans délai, au titre de l’article 7 du décret du 9 juin 2009 susvisé, le Ministre chargé de l’espace de ces nouveaux éléments.</w:t>
                            </w:r>
                          </w:p>
                          <w:p w14:paraId="471C4B18" w14:textId="77777777" w:rsidR="00D25709" w:rsidRPr="00564B23" w:rsidRDefault="00D25709" w:rsidP="00706AEF">
                            <w:pPr>
                              <w:rPr>
                                <w:rFonts w:ascii="Times New Roman" w:hAnsi="Times New Roman" w:cs="Times New Roman"/>
                              </w:rPr>
                            </w:pPr>
                          </w:p>
                          <w:p w14:paraId="2379C4F7"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S'agissant d'un objet spatial devant effectuer une rentrée sur site, la description doit présenter, en plus des éléments précédents :</w:t>
                            </w:r>
                          </w:p>
                          <w:p w14:paraId="11860B21"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L'autorisation de rentrée sur site délivrée par les autorités responsables du site d'atterrissage,</w:t>
                            </w:r>
                          </w:p>
                          <w:p w14:paraId="5E65AAD5"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La description des systèmes et sous-systèmes critiques pour la mission d'intervention sauvegarde,</w:t>
                            </w:r>
                          </w:p>
                          <w:p w14:paraId="7D578FE8"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La description du site d'atterrissage et de ses installations (dont la position nominale d'atterrissage, sites d'atterrissage alternatifs et zones de retombée en cas d'interruption d'urgence de la mission),</w:t>
                            </w:r>
                          </w:p>
                          <w:p w14:paraId="2338B204"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Les trajectoires de rentrée, séquence de vol et évènements déclencheurs, date prévisionnelle et fenêtre de rentrée.</w:t>
                            </w:r>
                          </w:p>
                          <w:p w14:paraId="02C547D4" w14:textId="5FB7C094" w:rsidR="00D25709" w:rsidRDefault="00D25709" w:rsidP="00706AEF">
                            <w:pPr>
                              <w:pStyle w:val="Default"/>
                              <w:ind w:firstLine="397"/>
                              <w:jc w:val="both"/>
                              <w:rPr>
                                <w:rFonts w:ascii="Times New Roman" w:hAnsi="Times New Roman" w:cs="Times New Roman"/>
                              </w:rPr>
                            </w:pPr>
                          </w:p>
                          <w:p w14:paraId="2763C715" w14:textId="45F407B0" w:rsidR="00D25709" w:rsidRPr="00706AEF" w:rsidRDefault="00D25709" w:rsidP="00706AEF">
                            <w:pPr>
                              <w:pStyle w:val="Default"/>
                              <w:ind w:firstLine="397"/>
                              <w:jc w:val="right"/>
                              <w:rPr>
                                <w:rFonts w:ascii="Times New Roman" w:hAnsi="Times New Roman" w:cs="Times New Roman"/>
                                <w:i/>
                              </w:rPr>
                            </w:pPr>
                            <w:r w:rsidRPr="00706AEF">
                              <w:rPr>
                                <w:rFonts w:ascii="Times New Roman" w:hAnsi="Times New Roman" w:cs="Times New Roman"/>
                                <w:i/>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88A24A" id="_x0000_s1028" type="#_x0000_t202" style="position:absolute;left:0;text-align:left;margin-left:0;margin-top:11.35pt;width:507.95pt;height:197.65pt;z-index:25174937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" o:allowoverlap="f">
                <v:textbox style="mso-fit-shape-to-text:t">
                  <w:txbxContent>
                    <w:p w14:paraId="10907EC4" w14:textId="77777777" w:rsidR="00D25709" w:rsidRPr="00564B23" w:rsidRDefault="00D25709" w:rsidP="00706AEF">
                      <w:pPr>
                        <w:rPr>
                          <w:rFonts w:ascii="Times New Roman" w:eastAsia="Calibri" w:hAnsi="Times New Roman" w:cs="Times New Roman"/>
                        </w:rPr>
                      </w:pPr>
                      <w:r w:rsidRPr="00564B23">
                        <w:rPr>
                          <w:rFonts w:ascii="Times New Roman" w:eastAsia="Calibri" w:hAnsi="Times New Roman" w:cs="Times New Roman"/>
                        </w:rPr>
                        <w:t xml:space="preserve">S’agissant d’un objet spatial devant </w:t>
                      </w:r>
                      <w:r w:rsidRPr="00564B23">
                        <w:rPr>
                          <w:rFonts w:ascii="Times New Roman" w:eastAsia="Calibri" w:hAnsi="Times New Roman" w:cs="Times New Roman"/>
                          <w:i/>
                        </w:rPr>
                        <w:t>bénéficier</w:t>
                      </w:r>
                      <w:r w:rsidRPr="00564B23">
                        <w:rPr>
                          <w:rFonts w:ascii="Times New Roman" w:eastAsia="Calibri" w:hAnsi="Times New Roman" w:cs="Times New Roman"/>
                        </w:rPr>
                        <w:t xml:space="preserve"> d’une opération de service en orbite, la description doit présenter en plus des éléments précédents :</w:t>
                      </w:r>
                    </w:p>
                    <w:p w14:paraId="682441ED"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La nature des missions envisagées (type de services) et leurs durées,</w:t>
                      </w:r>
                    </w:p>
                    <w:p w14:paraId="520201C1"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Le prestataire de l’</w:t>
                      </w:r>
                      <w:r w:rsidRPr="00564B23">
                        <w:rPr>
                          <w:rFonts w:ascii="Times New Roman" w:eastAsia="Calibri" w:hAnsi="Times New Roman" w:cs="Times New Roman"/>
                          <w:i/>
                          <w:sz w:val="22"/>
                          <w:szCs w:val="22"/>
                        </w:rPr>
                        <w:t>Opération de service</w:t>
                      </w:r>
                      <w:r w:rsidRPr="00564B23">
                        <w:rPr>
                          <w:rFonts w:ascii="Times New Roman" w:eastAsia="Calibri" w:hAnsi="Times New Roman" w:cs="Times New Roman"/>
                          <w:sz w:val="22"/>
                          <w:szCs w:val="22"/>
                        </w:rPr>
                        <w:t xml:space="preserve"> s'il est connu au moment de la demande,</w:t>
                      </w:r>
                    </w:p>
                    <w:p w14:paraId="320A2F18"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 xml:space="preserve">La configuration orbitale (orbite, attitude) que le </w:t>
                      </w:r>
                      <w:r w:rsidRPr="00564B23">
                        <w:rPr>
                          <w:rFonts w:ascii="Times New Roman" w:eastAsia="Calibri" w:hAnsi="Times New Roman" w:cs="Times New Roman"/>
                          <w:i/>
                          <w:sz w:val="22"/>
                          <w:szCs w:val="22"/>
                        </w:rPr>
                        <w:t>Véhicule de service</w:t>
                      </w:r>
                      <w:r w:rsidRPr="00564B23">
                        <w:rPr>
                          <w:rFonts w:ascii="Times New Roman" w:eastAsia="Calibri" w:hAnsi="Times New Roman" w:cs="Times New Roman"/>
                          <w:sz w:val="22"/>
                          <w:szCs w:val="22"/>
                        </w:rPr>
                        <w:t xml:space="preserve"> occupera dans le cadre de chacune des missions prévues,</w:t>
                      </w:r>
                    </w:p>
                    <w:p w14:paraId="4BBD675C" w14:textId="77777777" w:rsidR="00D25709" w:rsidRPr="00564B23" w:rsidRDefault="00D25709" w:rsidP="003150FB">
                      <w:pPr>
                        <w:pStyle w:val="Paragraphedeliste"/>
                        <w:keepNext w:val="0"/>
                        <w:numPr>
                          <w:ilvl w:val="0"/>
                          <w:numId w:val="16"/>
                        </w:numPr>
                        <w:spacing w:before="0" w:line="276" w:lineRule="auto"/>
                        <w:rPr>
                          <w:rFonts w:ascii="Times New Roman" w:hAnsi="Times New Roman" w:cs="Times New Roman"/>
                          <w:sz w:val="22"/>
                          <w:szCs w:val="22"/>
                        </w:rPr>
                      </w:pPr>
                      <w:r w:rsidRPr="00564B23">
                        <w:rPr>
                          <w:rFonts w:ascii="Times New Roman" w:eastAsia="Calibri" w:hAnsi="Times New Roman" w:cs="Times New Roman"/>
                          <w:sz w:val="22"/>
                          <w:szCs w:val="22"/>
                        </w:rPr>
                        <w:t>Les transferts de responsabilité effectués entre l’opérateur de l’</w:t>
                      </w:r>
                      <w:r w:rsidRPr="00564B23">
                        <w:rPr>
                          <w:rFonts w:ascii="Times New Roman" w:eastAsia="Calibri" w:hAnsi="Times New Roman" w:cs="Times New Roman"/>
                          <w:i/>
                          <w:sz w:val="22"/>
                          <w:szCs w:val="22"/>
                        </w:rPr>
                        <w:t>Objet cible</w:t>
                      </w:r>
                      <w:r w:rsidRPr="00564B23">
                        <w:rPr>
                          <w:rFonts w:ascii="Times New Roman" w:eastAsia="Calibri" w:hAnsi="Times New Roman" w:cs="Times New Roman"/>
                          <w:sz w:val="22"/>
                          <w:szCs w:val="22"/>
                        </w:rPr>
                        <w:t xml:space="preserve"> et celui du </w:t>
                      </w:r>
                      <w:r w:rsidRPr="00564B23">
                        <w:rPr>
                          <w:rFonts w:ascii="Times New Roman" w:eastAsia="Calibri" w:hAnsi="Times New Roman" w:cs="Times New Roman"/>
                          <w:i/>
                          <w:sz w:val="22"/>
                          <w:szCs w:val="22"/>
                        </w:rPr>
                        <w:t>Véhicule de service</w:t>
                      </w:r>
                      <w:r w:rsidRPr="00564B23">
                        <w:rPr>
                          <w:rFonts w:ascii="Times New Roman" w:eastAsia="Calibri" w:hAnsi="Times New Roman" w:cs="Times New Roman"/>
                          <w:sz w:val="22"/>
                          <w:szCs w:val="22"/>
                        </w:rPr>
                        <w:t>, le cas échéant.</w:t>
                      </w:r>
                    </w:p>
                    <w:p w14:paraId="11154B38" w14:textId="77777777" w:rsidR="00D25709" w:rsidRPr="00564B23" w:rsidRDefault="00D25709" w:rsidP="00706AEF">
                      <w:pPr>
                        <w:rPr>
                          <w:rFonts w:ascii="Times New Roman" w:hAnsi="Times New Roman" w:cs="Times New Roman"/>
                        </w:rPr>
                      </w:pPr>
                      <w:r w:rsidRPr="00564B23">
                        <w:rPr>
                          <w:rFonts w:ascii="Times New Roman" w:eastAsia="Calibri" w:hAnsi="Times New Roman" w:cs="Times New Roman"/>
                        </w:rPr>
                        <w:t>Le concept opérationnel décrit en particulier les opérations d'approche, de contact, de service et d'éloignement, ainsi que les zones et phases associées.</w:t>
                      </w:r>
                    </w:p>
                    <w:p w14:paraId="28F7D7BE" w14:textId="77777777" w:rsidR="00D25709" w:rsidRPr="00564B23" w:rsidRDefault="00D25709" w:rsidP="00706AEF">
                      <w:pPr>
                        <w:rPr>
                          <w:rFonts w:ascii="Times New Roman" w:hAnsi="Times New Roman" w:cs="Times New Roman"/>
                        </w:rPr>
                      </w:pPr>
                      <w:r w:rsidRPr="00564B23">
                        <w:rPr>
                          <w:rFonts w:ascii="Times New Roman" w:eastAsia="Calibri" w:hAnsi="Times New Roman" w:cs="Times New Roman"/>
                        </w:rPr>
                        <w:t>Dans l’hypothèse où des précisions seraient apportées aux éléments mentionnés ci-dessus (nouveau client bénéficiaire de l’</w:t>
                      </w:r>
                      <w:r w:rsidRPr="00564B23">
                        <w:rPr>
                          <w:rFonts w:ascii="Times New Roman" w:eastAsia="Calibri" w:hAnsi="Times New Roman" w:cs="Times New Roman"/>
                          <w:i/>
                        </w:rPr>
                        <w:t>Opération de service</w:t>
                      </w:r>
                      <w:r w:rsidRPr="00564B23">
                        <w:rPr>
                          <w:rFonts w:ascii="Times New Roman" w:eastAsia="Calibri" w:hAnsi="Times New Roman" w:cs="Times New Roman"/>
                        </w:rPr>
                        <w:t>, nouveau prestataire de l’</w:t>
                      </w:r>
                      <w:r w:rsidRPr="00564B23">
                        <w:rPr>
                          <w:rFonts w:ascii="Times New Roman" w:eastAsia="Calibri" w:hAnsi="Times New Roman" w:cs="Times New Roman"/>
                          <w:i/>
                        </w:rPr>
                        <w:t>Opération de service</w:t>
                      </w:r>
                      <w:r w:rsidRPr="00564B23">
                        <w:rPr>
                          <w:rFonts w:ascii="Times New Roman" w:eastAsia="Calibri" w:hAnsi="Times New Roman" w:cs="Times New Roman"/>
                        </w:rPr>
                        <w:t>, nouvelle nature de mission envisagée, …), l’opérateur s’engage à informer, sans délai, au titre de l’article 7 du décret du 9 juin 2009 susvisé, le Ministre chargé de l’espace de ces nouveaux éléments.</w:t>
                      </w:r>
                    </w:p>
                    <w:p w14:paraId="471C4B18" w14:textId="77777777" w:rsidR="00D25709" w:rsidRPr="00564B23" w:rsidRDefault="00D25709" w:rsidP="00706AEF">
                      <w:pPr>
                        <w:rPr>
                          <w:rFonts w:ascii="Times New Roman" w:hAnsi="Times New Roman" w:cs="Times New Roman"/>
                        </w:rPr>
                      </w:pPr>
                    </w:p>
                    <w:p w14:paraId="2379C4F7" w14:textId="77777777" w:rsidR="00D25709" w:rsidRPr="00564B23" w:rsidRDefault="00D25709" w:rsidP="00706AEF">
                      <w:pPr>
                        <w:rPr>
                          <w:rFonts w:ascii="Times New Roman" w:hAnsi="Times New Roman" w:cs="Times New Roman"/>
                        </w:rPr>
                      </w:pPr>
                      <w:r w:rsidRPr="00564B23">
                        <w:rPr>
                          <w:rFonts w:ascii="Times New Roman" w:hAnsi="Times New Roman" w:cs="Times New Roman"/>
                        </w:rPr>
                        <w:t>S'agissant d'un objet spatial devant effectuer une rentrée sur site, la description doit présenter, en plus des éléments précédents :</w:t>
                      </w:r>
                    </w:p>
                    <w:p w14:paraId="11860B21"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L'autorisation de rentrée sur site délivrée par les autorités responsables du site d'atterrissage,</w:t>
                      </w:r>
                    </w:p>
                    <w:p w14:paraId="5E65AAD5"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La description des systèmes et sous-systèmes critiques pour la mission d'intervention sauvegarde,</w:t>
                      </w:r>
                    </w:p>
                    <w:p w14:paraId="7D578FE8"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La description du site d'atterrissage et de ses installations (dont la position nominale d'atterrissage, sites d'atterrissage alternatifs et zones de retombée en cas d'interruption d'urgence de la mission),</w:t>
                      </w:r>
                    </w:p>
                    <w:p w14:paraId="2338B204" w14:textId="77777777" w:rsidR="00D25709" w:rsidRPr="00564B23" w:rsidRDefault="00D25709" w:rsidP="003150FB">
                      <w:pPr>
                        <w:pStyle w:val="Paragraphedeliste"/>
                        <w:keepNext w:val="0"/>
                        <w:numPr>
                          <w:ilvl w:val="0"/>
                          <w:numId w:val="6"/>
                        </w:numPr>
                        <w:spacing w:before="0"/>
                        <w:jc w:val="both"/>
                        <w:rPr>
                          <w:rFonts w:ascii="Times New Roman" w:hAnsi="Times New Roman" w:cs="Times New Roman"/>
                          <w:sz w:val="22"/>
                          <w:szCs w:val="22"/>
                        </w:rPr>
                      </w:pPr>
                      <w:r w:rsidRPr="00564B23">
                        <w:rPr>
                          <w:rFonts w:ascii="Times New Roman" w:hAnsi="Times New Roman" w:cs="Times New Roman"/>
                          <w:sz w:val="22"/>
                          <w:szCs w:val="22"/>
                        </w:rPr>
                        <w:t>Les trajectoires de rentrée, séquence de vol et évènements déclencheurs, date prévisionnelle et fenêtre de rentrée.</w:t>
                      </w:r>
                    </w:p>
                    <w:p w14:paraId="02C547D4" w14:textId="5FB7C094" w:rsidR="00D25709" w:rsidRDefault="00D25709" w:rsidP="00706AEF">
                      <w:pPr>
                        <w:pStyle w:val="Default"/>
                        <w:ind w:firstLine="397"/>
                        <w:jc w:val="both"/>
                        <w:rPr>
                          <w:rFonts w:ascii="Times New Roman" w:hAnsi="Times New Roman" w:cs="Times New Roman"/>
                        </w:rPr>
                      </w:pPr>
                    </w:p>
                    <w:p w14:paraId="2763C715" w14:textId="45F407B0" w:rsidR="00D25709" w:rsidRPr="00706AEF" w:rsidRDefault="00D25709" w:rsidP="00706AEF">
                      <w:pPr>
                        <w:pStyle w:val="Default"/>
                        <w:ind w:firstLine="397"/>
                        <w:jc w:val="right"/>
                        <w:rPr>
                          <w:rFonts w:ascii="Times New Roman" w:hAnsi="Times New Roman" w:cs="Times New Roman"/>
                          <w:i/>
                        </w:rPr>
                      </w:pPr>
                      <w:r w:rsidRPr="00706AEF">
                        <w:rPr>
                          <w:rFonts w:ascii="Times New Roman" w:hAnsi="Times New Roman" w:cs="Times New Roman"/>
                          <w:i/>
                        </w:rPr>
                        <w:t>2/2</w:t>
                      </w:r>
                    </w:p>
                  </w:txbxContent>
                </v:textbox>
                <w10:wrap type="topAndBottom" anchorx="page"/>
              </v:shape>
            </w:pict>
          </mc:Fallback>
        </mc:AlternateContent>
      </w:r>
      <w:bookmarkStart w:id="58" w:name="_Toc12965948"/>
      <w:bookmarkStart w:id="59" w:name="_Toc12965947"/>
      <w:r w:rsidR="000D213A" w:rsidRPr="00CA45E4">
        <w:t>Description d</w:t>
      </w:r>
      <w:r w:rsidR="000D213A">
        <w:t>e l’objet spatial</w:t>
      </w:r>
      <w:bookmarkEnd w:id="57"/>
      <w:bookmarkEnd w:id="58"/>
    </w:p>
    <w:p w14:paraId="27C084B3" w14:textId="3590B53C" w:rsidR="008C235F" w:rsidRDefault="008C235F" w:rsidP="008F7956">
      <w:r w:rsidRPr="00B20376">
        <w:rPr>
          <w:highlight w:val="magenta"/>
        </w:rPr>
        <w:t xml:space="preserve">Pour chaque sous-système, </w:t>
      </w:r>
      <w:r w:rsidR="00CF1F01" w:rsidRPr="00B20376">
        <w:rPr>
          <w:highlight w:val="magenta"/>
        </w:rPr>
        <w:t xml:space="preserve">ci-dessous </w:t>
      </w:r>
      <w:r w:rsidRPr="00B20376">
        <w:rPr>
          <w:highlight w:val="magenta"/>
        </w:rPr>
        <w:t>décrire les modes de fonctionnement, redondances, équipements, etc…</w:t>
      </w:r>
      <w:r w:rsidR="00B20376" w:rsidRPr="00B20376">
        <w:rPr>
          <w:highlight w:val="magenta"/>
        </w:rPr>
        <w:t>avec schémas/CAO/</w:t>
      </w:r>
      <w:r w:rsidR="00820112">
        <w:rPr>
          <w:highlight w:val="magenta"/>
        </w:rPr>
        <w:t>p</w:t>
      </w:r>
      <w:r w:rsidR="00B20376" w:rsidRPr="00B20376">
        <w:rPr>
          <w:highlight w:val="magenta"/>
        </w:rPr>
        <w:t>hotos pertinentes</w:t>
      </w:r>
    </w:p>
    <w:p w14:paraId="1FAF7C9A" w14:textId="77777777" w:rsidR="000D213A" w:rsidRDefault="000D213A" w:rsidP="000D213A">
      <w:pPr>
        <w:pStyle w:val="Titre3"/>
        <w:jc w:val="both"/>
        <w:rPr>
          <w:rFonts w:eastAsia="LMRoman10-Regular"/>
        </w:rPr>
      </w:pPr>
      <w:bookmarkStart w:id="60" w:name="_Toc12965949"/>
      <w:bookmarkStart w:id="61" w:name="_Toc157099360"/>
      <w:r>
        <w:rPr>
          <w:rFonts w:eastAsia="LMRoman10-Regular"/>
        </w:rPr>
        <w:t>Architecture générale</w:t>
      </w:r>
      <w:bookmarkEnd w:id="60"/>
      <w:r w:rsidR="005C1E03">
        <w:rPr>
          <w:rFonts w:eastAsia="LMRoman10-Regular"/>
        </w:rPr>
        <w:t xml:space="preserve"> / mécanique</w:t>
      </w:r>
      <w:bookmarkEnd w:id="61"/>
    </w:p>
    <w:p w14:paraId="2A4BF4EA" w14:textId="73B04D09" w:rsidR="005C1E03" w:rsidRDefault="005C1E03" w:rsidP="005C1E03"/>
    <w:p w14:paraId="0402A3E2" w14:textId="77777777" w:rsidR="00CF1F01" w:rsidRDefault="00CF1F01" w:rsidP="005C1E03"/>
    <w:p w14:paraId="3EFF8E19" w14:textId="77777777" w:rsidR="000D213A" w:rsidRDefault="008C235F" w:rsidP="000D213A">
      <w:pPr>
        <w:pStyle w:val="Titre3"/>
        <w:jc w:val="both"/>
        <w:rPr>
          <w:rFonts w:eastAsia="LMRoman10-Regular"/>
        </w:rPr>
      </w:pPr>
      <w:bookmarkStart w:id="62" w:name="_Toc12965950"/>
      <w:bookmarkStart w:id="63" w:name="_Toc157099361"/>
      <w:r>
        <w:rPr>
          <w:rFonts w:eastAsia="LMRoman10-Regular"/>
        </w:rPr>
        <w:t xml:space="preserve">Architecture </w:t>
      </w:r>
      <w:r w:rsidR="000D213A">
        <w:rPr>
          <w:rFonts w:eastAsia="LMRoman10-Regular"/>
        </w:rPr>
        <w:t>électrique</w:t>
      </w:r>
      <w:bookmarkEnd w:id="62"/>
      <w:bookmarkEnd w:id="63"/>
    </w:p>
    <w:p w14:paraId="4D67AE7C" w14:textId="50FB31BF" w:rsidR="00CF1F01" w:rsidRDefault="00CF1F01" w:rsidP="000D213A">
      <w:pPr>
        <w:rPr>
          <w:rFonts w:eastAsia="LMRoman10-Regular"/>
        </w:rPr>
      </w:pPr>
    </w:p>
    <w:p w14:paraId="64475C75" w14:textId="77777777" w:rsidR="00B20376" w:rsidRDefault="00B20376" w:rsidP="000D213A">
      <w:pPr>
        <w:rPr>
          <w:rFonts w:eastAsia="LMRoman10-Regular"/>
        </w:rPr>
      </w:pPr>
    </w:p>
    <w:p w14:paraId="7B18C758" w14:textId="6B943101" w:rsidR="000D213A" w:rsidRDefault="008C235F" w:rsidP="000D213A">
      <w:pPr>
        <w:pStyle w:val="Titre3"/>
        <w:jc w:val="both"/>
        <w:rPr>
          <w:rFonts w:eastAsia="LMRoman10-Regular"/>
        </w:rPr>
      </w:pPr>
      <w:bookmarkStart w:id="64" w:name="_Toc12965956"/>
      <w:bookmarkStart w:id="65" w:name="_Toc157099362"/>
      <w:r>
        <w:rPr>
          <w:rFonts w:eastAsia="LMRoman10-Regular"/>
        </w:rPr>
        <w:t xml:space="preserve">Architecture </w:t>
      </w:r>
      <w:r w:rsidR="000D213A">
        <w:rPr>
          <w:rFonts w:eastAsia="LMRoman10-Regular"/>
        </w:rPr>
        <w:t>thermique</w:t>
      </w:r>
      <w:bookmarkEnd w:id="64"/>
      <w:bookmarkEnd w:id="65"/>
    </w:p>
    <w:p w14:paraId="2F28EAF3" w14:textId="5F7C0867" w:rsidR="00CF1F01" w:rsidRDefault="00CF1F01" w:rsidP="00CF1F01">
      <w:pPr>
        <w:rPr>
          <w:rFonts w:eastAsia="LMRoman10-Regular"/>
        </w:rPr>
      </w:pPr>
    </w:p>
    <w:p w14:paraId="345B5200" w14:textId="77777777" w:rsidR="00211934" w:rsidRDefault="00211934" w:rsidP="00CF1F01">
      <w:pPr>
        <w:rPr>
          <w:rFonts w:eastAsia="LMRoman10-Regular"/>
        </w:rPr>
      </w:pPr>
    </w:p>
    <w:p w14:paraId="00A46BE4" w14:textId="7A63AA4F" w:rsidR="000D213A" w:rsidRDefault="008C235F" w:rsidP="000D213A">
      <w:pPr>
        <w:pStyle w:val="Titre3"/>
        <w:jc w:val="both"/>
      </w:pPr>
      <w:bookmarkStart w:id="66" w:name="_Toc157099363"/>
      <w:r>
        <w:rPr>
          <w:rFonts w:eastAsia="LMRoman10-Regular"/>
        </w:rPr>
        <w:lastRenderedPageBreak/>
        <w:t xml:space="preserve">Architecture </w:t>
      </w:r>
      <w:r w:rsidR="00EE4A00">
        <w:t>SCAO</w:t>
      </w:r>
      <w:bookmarkEnd w:id="66"/>
    </w:p>
    <w:p w14:paraId="5C89A4F7" w14:textId="0D5FAA3F" w:rsidR="00CF1F01" w:rsidRDefault="00CF1F01" w:rsidP="00CF1F01"/>
    <w:p w14:paraId="2A12E1F1" w14:textId="77777777" w:rsidR="00CF1F01" w:rsidRDefault="00CF1F01" w:rsidP="00CF1F01"/>
    <w:p w14:paraId="3ECBB31D" w14:textId="5062D4AD" w:rsidR="00EE4A00" w:rsidRDefault="008C235F" w:rsidP="000D213A">
      <w:pPr>
        <w:pStyle w:val="Titre3"/>
        <w:jc w:val="both"/>
      </w:pPr>
      <w:bookmarkStart w:id="67" w:name="_Toc157099364"/>
      <w:r>
        <w:rPr>
          <w:rFonts w:eastAsia="LMRoman10-Regular"/>
        </w:rPr>
        <w:t xml:space="preserve">Architecture </w:t>
      </w:r>
      <w:r w:rsidR="00EE4A00">
        <w:t>Command/Control</w:t>
      </w:r>
      <w:bookmarkEnd w:id="67"/>
    </w:p>
    <w:p w14:paraId="7A85D180" w14:textId="5614DDC7" w:rsidR="00CF1F01" w:rsidRDefault="00CF1F01" w:rsidP="00CF1F01"/>
    <w:p w14:paraId="798D0ED4" w14:textId="77777777" w:rsidR="00CF1F01" w:rsidRDefault="00CF1F01" w:rsidP="00CF1F01"/>
    <w:p w14:paraId="27A33C99" w14:textId="145F583C" w:rsidR="008C235F" w:rsidRDefault="008C235F" w:rsidP="000D213A">
      <w:pPr>
        <w:pStyle w:val="Titre3"/>
        <w:jc w:val="both"/>
      </w:pPr>
      <w:bookmarkStart w:id="68" w:name="_Toc157099365"/>
      <w:r>
        <w:t>Architecture TMTC</w:t>
      </w:r>
      <w:bookmarkEnd w:id="68"/>
    </w:p>
    <w:p w14:paraId="28C8A17B" w14:textId="7EFE2612" w:rsidR="00CF1F01" w:rsidRDefault="00CF1F01" w:rsidP="00CF1F01"/>
    <w:p w14:paraId="77077799" w14:textId="77777777" w:rsidR="00CF1F01" w:rsidRDefault="00CF1F01" w:rsidP="00CF1F01"/>
    <w:p w14:paraId="3C588F73" w14:textId="3F700A24" w:rsidR="000D213A" w:rsidRDefault="000D213A" w:rsidP="000D213A">
      <w:pPr>
        <w:pStyle w:val="Titre3"/>
        <w:jc w:val="both"/>
      </w:pPr>
      <w:bookmarkStart w:id="69" w:name="_Ref292095826"/>
      <w:bookmarkStart w:id="70" w:name="_Toc12965959"/>
      <w:bookmarkStart w:id="71" w:name="_Toc157099366"/>
      <w:r w:rsidRPr="001C37D6">
        <w:t xml:space="preserve">Description </w:t>
      </w:r>
      <w:bookmarkEnd w:id="69"/>
      <w:bookmarkEnd w:id="70"/>
      <w:r w:rsidRPr="001C37D6">
        <w:t>charge utile</w:t>
      </w:r>
      <w:bookmarkEnd w:id="71"/>
    </w:p>
    <w:p w14:paraId="4841EF4E" w14:textId="3DEAFDE8" w:rsidR="00CF1F01" w:rsidRDefault="00CF1F01" w:rsidP="00CF1F01"/>
    <w:p w14:paraId="7B1B913B" w14:textId="77777777" w:rsidR="00CF1F01" w:rsidRDefault="00CF1F01" w:rsidP="00CF1F01"/>
    <w:p w14:paraId="61371C77" w14:textId="77777777" w:rsidR="000D213A" w:rsidRDefault="000D213A" w:rsidP="000D213A">
      <w:pPr>
        <w:pStyle w:val="Titre3"/>
        <w:jc w:val="both"/>
      </w:pPr>
      <w:bookmarkStart w:id="72" w:name="_Toc157099367"/>
      <w:r w:rsidRPr="00CA45E4">
        <w:t>Description des constituants susceptibles d’atteindre le sol</w:t>
      </w:r>
      <w:bookmarkEnd w:id="72"/>
    </w:p>
    <w:p w14:paraId="214FCEF5" w14:textId="647CD463" w:rsidR="00CF1F01" w:rsidRDefault="00CF1F01" w:rsidP="000D213A">
      <w:pPr>
        <w:jc w:val="both"/>
      </w:pPr>
    </w:p>
    <w:p w14:paraId="23ECC9E9" w14:textId="77777777" w:rsidR="00B20376" w:rsidRPr="00CA45E4" w:rsidRDefault="00B20376" w:rsidP="000D213A">
      <w:pPr>
        <w:jc w:val="both"/>
      </w:pPr>
    </w:p>
    <w:p w14:paraId="6C288750" w14:textId="15DA5C17" w:rsidR="000D213A" w:rsidRDefault="000D213A" w:rsidP="00CF1F01">
      <w:pPr>
        <w:pStyle w:val="Titre2"/>
      </w:pPr>
      <w:bookmarkStart w:id="73" w:name="_Toc12965962"/>
      <w:bookmarkStart w:id="74" w:name="_Toc157099368"/>
      <w:r w:rsidRPr="00CA45E4">
        <w:t xml:space="preserve">Description du </w:t>
      </w:r>
      <w:r w:rsidRPr="00FC6BDD">
        <w:t>segment</w:t>
      </w:r>
      <w:r w:rsidRPr="00CA45E4">
        <w:t xml:space="preserve"> sol</w:t>
      </w:r>
      <w:bookmarkEnd w:id="73"/>
      <w:bookmarkEnd w:id="74"/>
      <w:r w:rsidR="00B20376">
        <w:t xml:space="preserve"> </w:t>
      </w:r>
    </w:p>
    <w:p w14:paraId="3E505E96" w14:textId="2E9AFD9B" w:rsidR="00CF1F01" w:rsidRDefault="00CF1F01" w:rsidP="000D213A"/>
    <w:p w14:paraId="0AFFDF7B" w14:textId="77777777" w:rsidR="00B20376" w:rsidRDefault="00B20376" w:rsidP="000D213A"/>
    <w:p w14:paraId="46556B6B" w14:textId="77777777" w:rsidR="003D3811" w:rsidRDefault="003D3811" w:rsidP="000D213A">
      <w:pPr>
        <w:pStyle w:val="Titre2"/>
        <w:jc w:val="both"/>
      </w:pPr>
      <w:bookmarkStart w:id="75" w:name="_Toc157099369"/>
      <w:r w:rsidRPr="00CA45E4">
        <w:t>Description de</w:t>
      </w:r>
      <w:r w:rsidR="0085290E">
        <w:t>s opérations</w:t>
      </w:r>
      <w:bookmarkEnd w:id="75"/>
      <w:r w:rsidRPr="00CA45E4">
        <w:t xml:space="preserve"> </w:t>
      </w:r>
      <w:bookmarkEnd w:id="59"/>
    </w:p>
    <w:p w14:paraId="5606B02D" w14:textId="47B5B8F0" w:rsidR="00A06AC5" w:rsidRDefault="00A06AC5" w:rsidP="0085290E">
      <w:pPr>
        <w:pStyle w:val="Titre3"/>
      </w:pPr>
      <w:bookmarkStart w:id="76" w:name="_Toc157099370"/>
      <w:r>
        <w:t>Opérations</w:t>
      </w:r>
      <w:r w:rsidR="00EC5BFD">
        <w:t xml:space="preserve"> </w:t>
      </w:r>
      <w:r w:rsidR="00B20376">
        <w:t>séparation/acquisition/</w:t>
      </w:r>
      <w:r>
        <w:t>LEOP/</w:t>
      </w:r>
      <w:r w:rsidR="00B20376">
        <w:t>recette/</w:t>
      </w:r>
      <w:r>
        <w:t>mise à poste</w:t>
      </w:r>
      <w:bookmarkEnd w:id="76"/>
    </w:p>
    <w:p w14:paraId="21B934E1" w14:textId="5E54A753" w:rsidR="00EC38FB" w:rsidRDefault="00EC38FB" w:rsidP="008F7956"/>
    <w:p w14:paraId="70A3F477" w14:textId="77777777" w:rsidR="00CF1F01" w:rsidRDefault="00CF1F01" w:rsidP="008F7956"/>
    <w:p w14:paraId="2693385C" w14:textId="77777777" w:rsidR="00A06AC5" w:rsidRDefault="00A06AC5" w:rsidP="0085290E">
      <w:pPr>
        <w:pStyle w:val="Titre3"/>
      </w:pPr>
      <w:bookmarkStart w:id="77" w:name="_Toc157099371"/>
      <w:r>
        <w:t>Opérations de « routine »</w:t>
      </w:r>
      <w:bookmarkEnd w:id="77"/>
    </w:p>
    <w:p w14:paraId="597ECA16" w14:textId="27369C70" w:rsidR="00EC38FB" w:rsidRDefault="00EC38FB" w:rsidP="00EC38FB"/>
    <w:p w14:paraId="751C4708" w14:textId="77777777" w:rsidR="00CF1F01" w:rsidRDefault="00CF1F01" w:rsidP="00EC38FB"/>
    <w:p w14:paraId="40636409" w14:textId="77777777" w:rsidR="00B83B0A" w:rsidRPr="00EC38FB" w:rsidRDefault="00B83B0A" w:rsidP="00B83B0A">
      <w:pPr>
        <w:pStyle w:val="Titre3"/>
        <w:jc w:val="both"/>
        <w:rPr>
          <w:rFonts w:eastAsia="Calibri"/>
          <w:lang w:eastAsia="en-US"/>
        </w:rPr>
      </w:pPr>
      <w:bookmarkStart w:id="78" w:name="_Toc157099372"/>
      <w:bookmarkStart w:id="79" w:name="_Ref123916431"/>
      <w:r>
        <w:t>Opérations de service en orbite</w:t>
      </w:r>
      <w:bookmarkEnd w:id="78"/>
    </w:p>
    <w:p w14:paraId="4E942F74" w14:textId="77777777" w:rsidR="00E66DD9" w:rsidRDefault="00E66DD9" w:rsidP="00E66DD9">
      <w:pPr>
        <w:rPr>
          <w:rFonts w:eastAsia="Calibri"/>
          <w:lang w:eastAsia="en-US"/>
        </w:rPr>
      </w:pPr>
    </w:p>
    <w:p w14:paraId="2D96A0A0" w14:textId="77777777" w:rsidR="00E66DD9" w:rsidRPr="00564B23" w:rsidRDefault="00E66DD9" w:rsidP="00E66DD9">
      <w:pPr>
        <w:rPr>
          <w:rFonts w:eastAsia="Calibri"/>
          <w:highlight w:val="magenta"/>
          <w:lang w:eastAsia="en-US"/>
        </w:rPr>
      </w:pPr>
      <w:r w:rsidRPr="00564B23">
        <w:rPr>
          <w:rFonts w:eastAsia="Calibri"/>
          <w:highlight w:val="magenta"/>
          <w:lang w:eastAsia="en-US"/>
        </w:rPr>
        <w:t>S’agissant d’un objet spatial devant effectuer une opération de Service en orbite, la description doit présenter en plus des éléments précédents :</w:t>
      </w:r>
    </w:p>
    <w:p w14:paraId="069CF099"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Le nombre de missions de natures différentes prévues,</w:t>
      </w:r>
    </w:p>
    <w:p w14:paraId="4DC6C239" w14:textId="77777777" w:rsidR="00E66DD9" w:rsidRPr="00564B23" w:rsidRDefault="00E66DD9" w:rsidP="00E66DD9">
      <w:pPr>
        <w:rPr>
          <w:rFonts w:eastAsia="Calibri"/>
          <w:highlight w:val="magenta"/>
          <w:lang w:eastAsia="en-US"/>
        </w:rPr>
      </w:pPr>
      <w:r w:rsidRPr="00564B23">
        <w:rPr>
          <w:rFonts w:eastAsia="Calibri"/>
          <w:highlight w:val="magenta"/>
          <w:lang w:eastAsia="en-US"/>
        </w:rPr>
        <w:lastRenderedPageBreak/>
        <w:t>-</w:t>
      </w:r>
      <w:r w:rsidRPr="00564B23">
        <w:rPr>
          <w:rFonts w:eastAsia="Calibri"/>
          <w:highlight w:val="magenta"/>
          <w:lang w:eastAsia="en-US"/>
        </w:rPr>
        <w:tab/>
        <w:t>La nature des missions envisagées (type de services) et leurs durées,</w:t>
      </w:r>
    </w:p>
    <w:p w14:paraId="5D15D7BA"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Les clients bénéficiaires de l'Opération de service (opérateurs dont les satellites vont recevoir le service) s'ils sont connus au moment de la demande,</w:t>
      </w:r>
    </w:p>
    <w:p w14:paraId="2A01DE4D"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La configuration orbitale (orbite, attitude) que le Véhicule de service occupera dans le cadre de chacune des missions prévues,</w:t>
      </w:r>
    </w:p>
    <w:p w14:paraId="24BA00BF"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Les transferts du Véhicule de service entre chaque mission,</w:t>
      </w:r>
    </w:p>
    <w:p w14:paraId="3A4C3CB9" w14:textId="0EBB71E3" w:rsidR="00E66DD9" w:rsidRPr="00564B23" w:rsidRDefault="00E66DD9" w:rsidP="00E66DD9">
      <w:pPr>
        <w:rPr>
          <w:rFonts w:eastAsia="Calibri"/>
          <w:lang w:eastAsia="en-US"/>
        </w:rPr>
      </w:pPr>
      <w:r w:rsidRPr="00564B23">
        <w:rPr>
          <w:rFonts w:eastAsia="Calibri"/>
          <w:highlight w:val="magenta"/>
          <w:lang w:eastAsia="en-US"/>
        </w:rPr>
        <w:t>-</w:t>
      </w:r>
      <w:r w:rsidRPr="00564B23">
        <w:rPr>
          <w:rFonts w:eastAsia="Calibri"/>
          <w:highlight w:val="magenta"/>
          <w:lang w:eastAsia="en-US"/>
        </w:rPr>
        <w:tab/>
        <w:t>Les transferts de responsabilité effectués entre l’opérateur de l’Objet cible et celui du Véhicule de service, le cas échéant.</w:t>
      </w:r>
    </w:p>
    <w:p w14:paraId="3537E9F5" w14:textId="1D766E66" w:rsidR="00E66DD9" w:rsidRPr="00564B23" w:rsidRDefault="00E66DD9" w:rsidP="00E66DD9">
      <w:pPr>
        <w:rPr>
          <w:rFonts w:eastAsia="Calibri"/>
          <w:lang w:eastAsia="en-US"/>
        </w:rPr>
      </w:pPr>
    </w:p>
    <w:p w14:paraId="49801971" w14:textId="77777777" w:rsidR="00E66DD9" w:rsidRPr="00564B23" w:rsidRDefault="00E66DD9" w:rsidP="00E66DD9">
      <w:pPr>
        <w:rPr>
          <w:rFonts w:eastAsia="Calibri"/>
          <w:highlight w:val="magenta"/>
          <w:lang w:eastAsia="en-US"/>
        </w:rPr>
      </w:pPr>
      <w:r w:rsidRPr="00564B23">
        <w:rPr>
          <w:rFonts w:eastAsia="Calibri"/>
          <w:highlight w:val="magenta"/>
          <w:lang w:eastAsia="en-US"/>
        </w:rPr>
        <w:t>S’agissant d’un objet spatial devant bénéficier d’une opération de service en orbite, la description doit présenter en plus des éléments précédents :</w:t>
      </w:r>
    </w:p>
    <w:p w14:paraId="525CCD54"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La nature des missions envisagées (type de services) et leurs durées,</w:t>
      </w:r>
    </w:p>
    <w:p w14:paraId="4D3E0215"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Le prestataire de l’Opération de service s'il est connu au moment de la demande,</w:t>
      </w:r>
    </w:p>
    <w:p w14:paraId="5EE2AF0D" w14:textId="77777777" w:rsidR="00E66DD9" w:rsidRPr="00564B23" w:rsidRDefault="00E66DD9" w:rsidP="00E66DD9">
      <w:pPr>
        <w:rPr>
          <w:rFonts w:eastAsia="Calibri"/>
          <w:highlight w:val="magenta"/>
          <w:lang w:eastAsia="en-US"/>
        </w:rPr>
      </w:pPr>
      <w:r w:rsidRPr="00564B23">
        <w:rPr>
          <w:rFonts w:eastAsia="Calibri"/>
          <w:highlight w:val="magenta"/>
          <w:lang w:eastAsia="en-US"/>
        </w:rPr>
        <w:t>-</w:t>
      </w:r>
      <w:r w:rsidRPr="00564B23">
        <w:rPr>
          <w:rFonts w:eastAsia="Calibri"/>
          <w:highlight w:val="magenta"/>
          <w:lang w:eastAsia="en-US"/>
        </w:rPr>
        <w:tab/>
        <w:t>La configuration orbitale (orbite, attitude) que le Véhicule de service occupera dans le cadre de chacune des missions prévues,</w:t>
      </w:r>
    </w:p>
    <w:p w14:paraId="6375FA79" w14:textId="3962743E" w:rsidR="00E66DD9" w:rsidRPr="00564B23" w:rsidRDefault="00E66DD9" w:rsidP="00E66DD9">
      <w:pPr>
        <w:rPr>
          <w:rFonts w:eastAsia="Calibri"/>
          <w:lang w:eastAsia="en-US"/>
        </w:rPr>
      </w:pPr>
      <w:r w:rsidRPr="00564B23">
        <w:rPr>
          <w:rFonts w:eastAsia="Calibri"/>
          <w:highlight w:val="magenta"/>
          <w:lang w:eastAsia="en-US"/>
        </w:rPr>
        <w:t>-</w:t>
      </w:r>
      <w:r w:rsidRPr="00564B23">
        <w:rPr>
          <w:rFonts w:eastAsia="Calibri"/>
          <w:highlight w:val="magenta"/>
          <w:lang w:eastAsia="en-US"/>
        </w:rPr>
        <w:tab/>
        <w:t>Les transferts de responsabilité effectués entre l’opérateur de l’Objet cible et celui du Véhicule de service, le cas échéant.</w:t>
      </w:r>
    </w:p>
    <w:p w14:paraId="79F1DAE2" w14:textId="77777777" w:rsidR="00E66DD9" w:rsidRDefault="00E66DD9" w:rsidP="00E66DD9">
      <w:pPr>
        <w:rPr>
          <w:rFonts w:eastAsia="Calibri"/>
          <w:lang w:eastAsia="en-US"/>
        </w:rPr>
      </w:pPr>
    </w:p>
    <w:p w14:paraId="15DCCC85" w14:textId="77777777" w:rsidR="00B83B0A" w:rsidRPr="001B3E70" w:rsidRDefault="00B83B0A" w:rsidP="00B83B0A">
      <w:pPr>
        <w:rPr>
          <w:rFonts w:eastAsia="Calibri"/>
          <w:lang w:eastAsia="en-US"/>
        </w:rPr>
      </w:pPr>
    </w:p>
    <w:p w14:paraId="78E5E4B4" w14:textId="77777777" w:rsidR="00A06AC5" w:rsidRPr="00A06AC5" w:rsidRDefault="00A06AC5" w:rsidP="0085290E">
      <w:pPr>
        <w:pStyle w:val="Titre3"/>
      </w:pPr>
      <w:bookmarkStart w:id="80" w:name="_Toc157099373"/>
      <w:r>
        <w:t>Opérations de Retrait de service</w:t>
      </w:r>
      <w:bookmarkEnd w:id="79"/>
      <w:bookmarkEnd w:id="80"/>
    </w:p>
    <w:p w14:paraId="2683D1F1" w14:textId="3DBDEB2B" w:rsidR="00A06AC5" w:rsidRDefault="00A06AC5" w:rsidP="0085290E">
      <w:pPr>
        <w:pStyle w:val="Titre4"/>
        <w:rPr>
          <w:rFonts w:eastAsia="Calibri"/>
          <w:lang w:eastAsia="en-US"/>
        </w:rPr>
      </w:pPr>
      <w:bookmarkStart w:id="81" w:name="_Toc157099374"/>
      <w:r>
        <w:rPr>
          <w:rFonts w:eastAsia="Calibri"/>
          <w:lang w:eastAsia="en-US"/>
        </w:rPr>
        <w:t xml:space="preserve">Stratégie de </w:t>
      </w:r>
      <w:r w:rsidR="00AC1CAB">
        <w:rPr>
          <w:rFonts w:eastAsia="Calibri"/>
          <w:lang w:eastAsia="en-US"/>
        </w:rPr>
        <w:t>réorbitation/</w:t>
      </w:r>
      <w:r>
        <w:rPr>
          <w:rFonts w:eastAsia="Calibri"/>
          <w:lang w:eastAsia="en-US"/>
        </w:rPr>
        <w:t>désorbitation</w:t>
      </w:r>
      <w:bookmarkEnd w:id="81"/>
      <w:r w:rsidR="000D213A">
        <w:rPr>
          <w:rFonts w:eastAsia="Calibri"/>
          <w:lang w:eastAsia="en-US"/>
        </w:rPr>
        <w:t xml:space="preserve"> </w:t>
      </w:r>
    </w:p>
    <w:p w14:paraId="17FB3FE9" w14:textId="77777777" w:rsidR="00CF1F01" w:rsidRDefault="00CF1F01" w:rsidP="00CF1F01">
      <w:pPr>
        <w:rPr>
          <w:rFonts w:eastAsia="Calibri"/>
          <w:lang w:eastAsia="en-US"/>
        </w:rPr>
      </w:pPr>
    </w:p>
    <w:p w14:paraId="2A19CA77" w14:textId="1E94AEF2" w:rsidR="00A06AC5" w:rsidRDefault="00A06AC5" w:rsidP="0085290E">
      <w:pPr>
        <w:pStyle w:val="Titre4"/>
        <w:rPr>
          <w:rFonts w:eastAsia="Calibri"/>
          <w:lang w:eastAsia="en-US"/>
        </w:rPr>
      </w:pPr>
      <w:bookmarkStart w:id="82" w:name="_Toc157099375"/>
      <w:r>
        <w:rPr>
          <w:rFonts w:eastAsia="Calibri"/>
          <w:lang w:eastAsia="en-US"/>
        </w:rPr>
        <w:t>Stratégie de passivation des consommables</w:t>
      </w:r>
      <w:bookmarkEnd w:id="82"/>
    </w:p>
    <w:p w14:paraId="6BEDEB26" w14:textId="77777777" w:rsidR="00CF1F01" w:rsidRDefault="00CF1F01" w:rsidP="00CF1F01">
      <w:pPr>
        <w:rPr>
          <w:rFonts w:eastAsia="Calibri"/>
          <w:lang w:eastAsia="en-US"/>
        </w:rPr>
      </w:pPr>
    </w:p>
    <w:p w14:paraId="3A790EBF" w14:textId="6739608E" w:rsidR="00A06AC5" w:rsidRDefault="00A06AC5" w:rsidP="0085290E">
      <w:pPr>
        <w:pStyle w:val="Titre4"/>
        <w:rPr>
          <w:rFonts w:eastAsia="Calibri"/>
          <w:lang w:eastAsia="en-US"/>
        </w:rPr>
      </w:pPr>
      <w:bookmarkStart w:id="83" w:name="_Toc157099376"/>
      <w:r>
        <w:rPr>
          <w:rFonts w:eastAsia="Calibri"/>
          <w:lang w:eastAsia="en-US"/>
        </w:rPr>
        <w:t>Stratégie de passivation électrique et radio-électrique</w:t>
      </w:r>
      <w:bookmarkEnd w:id="83"/>
    </w:p>
    <w:p w14:paraId="46E260D5" w14:textId="7C516F95" w:rsidR="00EC38FB" w:rsidRDefault="00EC38FB" w:rsidP="00EC38FB">
      <w:pPr>
        <w:rPr>
          <w:rFonts w:eastAsia="Calibri"/>
          <w:lang w:eastAsia="en-US"/>
        </w:rPr>
      </w:pPr>
    </w:p>
    <w:p w14:paraId="754D11C7" w14:textId="6CED615B" w:rsidR="00CF1F01" w:rsidRDefault="00CF1F01" w:rsidP="00CF1F01">
      <w:pPr>
        <w:pStyle w:val="Titre4"/>
        <w:rPr>
          <w:rFonts w:eastAsia="Calibri"/>
          <w:lang w:eastAsia="en-US"/>
        </w:rPr>
      </w:pPr>
      <w:bookmarkStart w:id="84" w:name="_Toc157099377"/>
      <w:r>
        <w:rPr>
          <w:rFonts w:eastAsia="Calibri"/>
          <w:lang w:eastAsia="en-US"/>
        </w:rPr>
        <w:t>Autre</w:t>
      </w:r>
      <w:r w:rsidR="00211934">
        <w:rPr>
          <w:rFonts w:eastAsia="Calibri"/>
          <w:lang w:eastAsia="en-US"/>
        </w:rPr>
        <w:t>(s)</w:t>
      </w:r>
      <w:r>
        <w:rPr>
          <w:rFonts w:eastAsia="Calibri"/>
          <w:lang w:eastAsia="en-US"/>
        </w:rPr>
        <w:t xml:space="preserve"> stratégie</w:t>
      </w:r>
      <w:r w:rsidR="00211934">
        <w:rPr>
          <w:rFonts w:eastAsia="Calibri"/>
          <w:lang w:eastAsia="en-US"/>
        </w:rPr>
        <w:t>(s)</w:t>
      </w:r>
      <w:bookmarkEnd w:id="84"/>
    </w:p>
    <w:p w14:paraId="1DB0DC6E" w14:textId="77777777" w:rsidR="00CF1F01" w:rsidRDefault="00CF1F01" w:rsidP="00EC38FB">
      <w:pPr>
        <w:rPr>
          <w:rFonts w:eastAsia="Calibri"/>
          <w:lang w:eastAsia="en-US"/>
        </w:rPr>
      </w:pPr>
    </w:p>
    <w:p w14:paraId="375E1FC5" w14:textId="286A81C4" w:rsidR="001B3E70" w:rsidRPr="001B3E70" w:rsidRDefault="001B3E70" w:rsidP="001B3E70">
      <w:pPr>
        <w:pStyle w:val="Titre3"/>
        <w:jc w:val="both"/>
        <w:rPr>
          <w:rFonts w:eastAsia="Calibri"/>
          <w:lang w:eastAsia="en-US"/>
        </w:rPr>
      </w:pPr>
      <w:bookmarkStart w:id="85" w:name="_Toc157099378"/>
      <w:r>
        <w:t>Opérations de retour sur site</w:t>
      </w:r>
      <w:bookmarkEnd w:id="85"/>
    </w:p>
    <w:p w14:paraId="1042E35F" w14:textId="2EC63885" w:rsidR="001B3E70" w:rsidRDefault="001B3E70" w:rsidP="001B3E70">
      <w:pPr>
        <w:rPr>
          <w:rFonts w:eastAsia="Calibri"/>
          <w:lang w:eastAsia="en-US"/>
        </w:rPr>
      </w:pPr>
    </w:p>
    <w:p w14:paraId="0572FFB7" w14:textId="77777777" w:rsidR="00CF1F01" w:rsidRPr="009C5FF2" w:rsidRDefault="00CF1F01" w:rsidP="001B3E70">
      <w:pPr>
        <w:rPr>
          <w:rFonts w:eastAsia="Calibri"/>
          <w:lang w:eastAsia="en-US"/>
        </w:rPr>
      </w:pPr>
    </w:p>
    <w:p w14:paraId="66686F77" w14:textId="77777777" w:rsidR="001B3E70" w:rsidRPr="009C5FF2" w:rsidRDefault="001B3E70" w:rsidP="001B3E70">
      <w:pPr>
        <w:pStyle w:val="Titre3"/>
        <w:jc w:val="both"/>
        <w:rPr>
          <w:rFonts w:eastAsia="Calibri"/>
          <w:lang w:eastAsia="en-US"/>
        </w:rPr>
      </w:pPr>
      <w:bookmarkStart w:id="86" w:name="_Toc157099379"/>
      <w:r>
        <w:t>Autres opérations</w:t>
      </w:r>
      <w:bookmarkEnd w:id="86"/>
    </w:p>
    <w:p w14:paraId="5C646B65" w14:textId="77777777" w:rsidR="0085290E" w:rsidRPr="00E125A5" w:rsidRDefault="0085290E" w:rsidP="006E2D36">
      <w:pPr>
        <w:jc w:val="both"/>
        <w:rPr>
          <w:rFonts w:eastAsia="Calibri"/>
          <w:lang w:eastAsia="en-US"/>
        </w:rPr>
      </w:pPr>
    </w:p>
    <w:p w14:paraId="20CF67F5" w14:textId="77777777" w:rsidR="00FF3FE9" w:rsidRDefault="00FF3FE9" w:rsidP="00CF1F01">
      <w:bookmarkStart w:id="87" w:name="_Toc12965963"/>
    </w:p>
    <w:p w14:paraId="4FD3E092" w14:textId="77777777" w:rsidR="00947631" w:rsidRDefault="005A7D88" w:rsidP="006E2D36">
      <w:pPr>
        <w:pStyle w:val="Titre2"/>
        <w:jc w:val="both"/>
      </w:pPr>
      <w:bookmarkStart w:id="88" w:name="_Toc157099380"/>
      <w:r w:rsidRPr="00CA45E4">
        <w:lastRenderedPageBreak/>
        <w:t>A</w:t>
      </w:r>
      <w:r w:rsidR="00126DB1" w:rsidRPr="00CA45E4">
        <w:t>nalyse de mission</w:t>
      </w:r>
      <w:bookmarkEnd w:id="87"/>
      <w:bookmarkEnd w:id="88"/>
    </w:p>
    <w:p w14:paraId="563D3144" w14:textId="77777777" w:rsidR="00A018D1" w:rsidRDefault="00AC1CAB" w:rsidP="006E2D36">
      <w:pPr>
        <w:pStyle w:val="Titre3"/>
        <w:jc w:val="both"/>
        <w:rPr>
          <w:rFonts w:eastAsia="Calibri"/>
          <w:lang w:eastAsia="en-US"/>
        </w:rPr>
      </w:pPr>
      <w:bookmarkStart w:id="89" w:name="_Toc157099381"/>
      <w:r>
        <w:rPr>
          <w:rFonts w:eastAsia="Calibri"/>
          <w:lang w:eastAsia="en-US"/>
        </w:rPr>
        <w:t>Configuration orbitale</w:t>
      </w:r>
      <w:bookmarkEnd w:id="89"/>
    </w:p>
    <w:p w14:paraId="510697BA" w14:textId="4C550CCA" w:rsidR="0085290E" w:rsidRDefault="0085290E" w:rsidP="006E2D36">
      <w:pPr>
        <w:jc w:val="both"/>
        <w:rPr>
          <w:rFonts w:eastAsia="Calibri"/>
          <w:lang w:eastAsia="en-US"/>
        </w:rPr>
      </w:pPr>
    </w:p>
    <w:p w14:paraId="53B78BDA" w14:textId="77777777" w:rsidR="00CF1F01" w:rsidRDefault="00CF1F01" w:rsidP="006E2D36">
      <w:pPr>
        <w:jc w:val="both"/>
        <w:rPr>
          <w:rFonts w:eastAsia="Calibri"/>
          <w:lang w:eastAsia="en-US"/>
        </w:rPr>
      </w:pPr>
    </w:p>
    <w:p w14:paraId="04F79A08" w14:textId="669504A7" w:rsidR="00CF6AAA" w:rsidRDefault="00CF6AAA" w:rsidP="006E2D36">
      <w:pPr>
        <w:pStyle w:val="Titre3"/>
        <w:jc w:val="both"/>
        <w:rPr>
          <w:rFonts w:eastAsia="Calibri"/>
          <w:lang w:eastAsia="en-US"/>
        </w:rPr>
      </w:pPr>
      <w:bookmarkStart w:id="90" w:name="_Toc157099382"/>
      <w:r>
        <w:rPr>
          <w:rFonts w:eastAsia="Calibri"/>
          <w:lang w:eastAsia="en-US"/>
        </w:rPr>
        <w:t xml:space="preserve">Bilan </w:t>
      </w:r>
      <w:r w:rsidR="00527D6E">
        <w:rPr>
          <w:rFonts w:eastAsia="Calibri"/>
          <w:lang w:eastAsia="en-US"/>
        </w:rPr>
        <w:t xml:space="preserve">des </w:t>
      </w:r>
      <w:r>
        <w:rPr>
          <w:rFonts w:eastAsia="Calibri"/>
          <w:lang w:eastAsia="en-US"/>
        </w:rPr>
        <w:t>consommable</w:t>
      </w:r>
      <w:r w:rsidR="00527D6E">
        <w:rPr>
          <w:rFonts w:eastAsia="Calibri"/>
          <w:lang w:eastAsia="en-US"/>
        </w:rPr>
        <w:t>s</w:t>
      </w:r>
      <w:bookmarkEnd w:id="90"/>
    </w:p>
    <w:p w14:paraId="7DE055C7" w14:textId="6DD7BCF1" w:rsidR="00CF1F01" w:rsidRDefault="00CF1F01" w:rsidP="00CF1F01">
      <w:pPr>
        <w:rPr>
          <w:rFonts w:eastAsia="Calibri"/>
          <w:lang w:eastAsia="en-US"/>
        </w:rPr>
      </w:pPr>
    </w:p>
    <w:p w14:paraId="08784C63" w14:textId="77777777" w:rsidR="00CF1F01" w:rsidRDefault="00CF1F01" w:rsidP="00CF1F01">
      <w:pPr>
        <w:rPr>
          <w:rFonts w:eastAsia="Calibri"/>
          <w:lang w:eastAsia="en-US"/>
        </w:rPr>
      </w:pPr>
    </w:p>
    <w:p w14:paraId="29DCE81E" w14:textId="77777777" w:rsidR="000D213A" w:rsidRDefault="000D213A" w:rsidP="000D213A">
      <w:pPr>
        <w:pStyle w:val="Titre3"/>
      </w:pPr>
      <w:bookmarkStart w:id="91" w:name="_Toc157099383"/>
      <w:r>
        <w:t>Gestion anti-collision</w:t>
      </w:r>
      <w:bookmarkEnd w:id="91"/>
    </w:p>
    <w:p w14:paraId="10DBA8DD" w14:textId="77777777" w:rsidR="00FF3FE9" w:rsidRDefault="00FF3FE9" w:rsidP="00CF1F01"/>
    <w:p w14:paraId="55E9D018" w14:textId="77777777" w:rsidR="00FF3FE9" w:rsidRDefault="00FF3FE9" w:rsidP="00CF1F01"/>
    <w:p w14:paraId="05E11033" w14:textId="77777777" w:rsidR="0007780E" w:rsidRDefault="0007780E" w:rsidP="006E2D36">
      <w:pPr>
        <w:pStyle w:val="Titre2"/>
        <w:jc w:val="both"/>
      </w:pPr>
      <w:bookmarkStart w:id="92" w:name="_Toc157099384"/>
      <w:r>
        <w:t xml:space="preserve">Description </w:t>
      </w:r>
      <w:r w:rsidR="00B97DAF">
        <w:t>des procédures opérationnelles</w:t>
      </w:r>
      <w:bookmarkEnd w:id="92"/>
    </w:p>
    <w:p w14:paraId="2C236A41" w14:textId="48E1BCB5" w:rsidR="00D83849" w:rsidRDefault="00D83849" w:rsidP="006E2D36">
      <w:pPr>
        <w:jc w:val="both"/>
      </w:pPr>
    </w:p>
    <w:p w14:paraId="17114333" w14:textId="115838D5" w:rsidR="001B3E70" w:rsidRDefault="001B3E70" w:rsidP="006E2D36">
      <w:pPr>
        <w:jc w:val="both"/>
      </w:pPr>
    </w:p>
    <w:p w14:paraId="25570FF5" w14:textId="26C559C5" w:rsidR="001B3E70" w:rsidRDefault="001B3E70" w:rsidP="001B3E70">
      <w:pPr>
        <w:pStyle w:val="Titre2"/>
        <w:jc w:val="both"/>
      </w:pPr>
      <w:bookmarkStart w:id="93" w:name="_Toc157099385"/>
      <w:r>
        <w:t>Description de l’organisation opérationnelle</w:t>
      </w:r>
      <w:bookmarkEnd w:id="93"/>
    </w:p>
    <w:p w14:paraId="0088FBA7" w14:textId="69B297AF" w:rsidR="001B3E70" w:rsidRDefault="001B3E70" w:rsidP="006E2D36">
      <w:pPr>
        <w:jc w:val="both"/>
      </w:pPr>
    </w:p>
    <w:p w14:paraId="0372056C" w14:textId="77777777" w:rsidR="00CF1F01" w:rsidRDefault="00CF1F01" w:rsidP="006E2D36">
      <w:pPr>
        <w:jc w:val="both"/>
      </w:pPr>
    </w:p>
    <w:p w14:paraId="65B0054B" w14:textId="77EADC0B" w:rsidR="00CF6AAA" w:rsidRDefault="00913D25" w:rsidP="006E2D36">
      <w:pPr>
        <w:pStyle w:val="Titre1"/>
        <w:jc w:val="both"/>
      </w:pPr>
      <w:bookmarkStart w:id="94" w:name="_Ref156404134"/>
      <w:bookmarkStart w:id="95" w:name="_Toc157099386"/>
      <w:r w:rsidRPr="00476328">
        <w:rPr>
          <w:noProof/>
        </w:rPr>
        <w:lastRenderedPageBreak/>
        <mc:AlternateContent>
          <mc:Choice Requires="wps">
            <w:drawing>
              <wp:anchor distT="45720" distB="45720" distL="114300" distR="114300" simplePos="0" relativeHeight="251908096" behindDoc="0" locked="0" layoutInCell="1" allowOverlap="0" wp14:anchorId="69BFD457" wp14:editId="094A966C">
                <wp:simplePos x="0" y="0"/>
                <wp:positionH relativeFrom="margin">
                  <wp:posOffset>-88265</wp:posOffset>
                </wp:positionH>
                <wp:positionV relativeFrom="line">
                  <wp:posOffset>268605</wp:posOffset>
                </wp:positionV>
                <wp:extent cx="6450965" cy="658495"/>
                <wp:effectExtent l="0" t="0" r="26035" b="27305"/>
                <wp:wrapTopAndBottom/>
                <wp:docPr id="2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58495"/>
                        </a:xfrm>
                        <a:prstGeom prst="rect">
                          <a:avLst/>
                        </a:prstGeom>
                        <a:solidFill>
                          <a:srgbClr val="FFFFFF"/>
                        </a:solidFill>
                        <a:ln w="9525">
                          <a:solidFill>
                            <a:srgbClr val="000000"/>
                          </a:solidFill>
                          <a:miter lim="800000"/>
                          <a:headEnd/>
                          <a:tailEnd/>
                        </a:ln>
                      </wps:spPr>
                      <wps:txbx>
                        <w:txbxContent>
                          <w:p w14:paraId="6074062C" w14:textId="257D6786" w:rsidR="00D25709" w:rsidRPr="00590DAA" w:rsidRDefault="00D25709" w:rsidP="007F636E">
                            <w:pPr>
                              <w:pStyle w:val="Default"/>
                              <w:jc w:val="both"/>
                              <w:rPr>
                                <w:rFonts w:ascii="Times New Roman" w:hAnsi="Times New Roman" w:cs="Times New Roman"/>
                                <w:i/>
                                <w:sz w:val="22"/>
                                <w:szCs w:val="22"/>
                              </w:rPr>
                            </w:pPr>
                            <w:r w:rsidRPr="00564B23">
                              <w:rPr>
                                <w:rFonts w:ascii="Times New Roman" w:hAnsi="Times New Roman" w:cs="Times New Roman"/>
                                <w:b/>
                                <w:i/>
                                <w:sz w:val="22"/>
                                <w:szCs w:val="22"/>
                              </w:rPr>
                              <w:t>Art. 14. (</w:t>
                            </w:r>
                            <w:r w:rsidRPr="00564B23">
                              <w:rPr>
                                <w:rFonts w:ascii="Times New Roman" w:hAnsi="Times New Roman" w:cs="Times New Roman"/>
                                <w:b/>
                                <w:i/>
                                <w:sz w:val="22"/>
                                <w:szCs w:val="22"/>
                              </w:rPr>
                              <w:fldChar w:fldCharType="begin"/>
                            </w:r>
                            <w:r w:rsidRPr="00564B23">
                              <w:rPr>
                                <w:rFonts w:ascii="Times New Roman" w:hAnsi="Times New Roman" w:cs="Times New Roman"/>
                                <w:b/>
                                <w:i/>
                                <w:sz w:val="22"/>
                                <w:szCs w:val="22"/>
                              </w:rPr>
                              <w:instrText xml:space="preserve"> REF  AD_03 \h  \* MERGEFORMAT </w:instrText>
                            </w:r>
                            <w:r w:rsidRPr="00564B23">
                              <w:rPr>
                                <w:rFonts w:ascii="Times New Roman" w:hAnsi="Times New Roman" w:cs="Times New Roman"/>
                                <w:b/>
                                <w:i/>
                                <w:sz w:val="22"/>
                                <w:szCs w:val="22"/>
                              </w:rPr>
                            </w:r>
                            <w:r w:rsidRPr="00564B23">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03]</w:t>
                            </w:r>
                            <w:r w:rsidRPr="00564B23">
                              <w:rPr>
                                <w:rFonts w:ascii="Times New Roman" w:hAnsi="Times New Roman" w:cs="Times New Roman"/>
                                <w:b/>
                                <w:i/>
                                <w:sz w:val="22"/>
                                <w:szCs w:val="22"/>
                              </w:rPr>
                              <w:fldChar w:fldCharType="end"/>
                            </w:r>
                            <w:r w:rsidRPr="00564B23">
                              <w:rPr>
                                <w:rFonts w:ascii="Times New Roman" w:hAnsi="Times New Roman" w:cs="Times New Roman"/>
                                <w:b/>
                                <w:i/>
                                <w:sz w:val="22"/>
                                <w:szCs w:val="22"/>
                              </w:rPr>
                              <w:t>) –</w:t>
                            </w:r>
                            <w:r w:rsidRPr="00564B23">
                              <w:rPr>
                                <w:rFonts w:ascii="Times New Roman" w:hAnsi="Times New Roman" w:cs="Times New Roman"/>
                                <w:i/>
                                <w:sz w:val="22"/>
                                <w:szCs w:val="22"/>
                              </w:rPr>
                              <w:t xml:space="preserve"> Normes internes et dispositions de gestion de la qualité.</w:t>
                            </w:r>
                          </w:p>
                          <w:p w14:paraId="5E1DAF55" w14:textId="77777777" w:rsidR="00D25709" w:rsidRPr="0066765D" w:rsidRDefault="00D25709" w:rsidP="007F636E">
                            <w:pPr>
                              <w:ind w:firstLine="397"/>
                              <w:rPr>
                                <w:rFonts w:ascii="Times New Roman" w:hAnsi="Times New Roman" w:cs="Times New Roman"/>
                                <w:color w:val="000000"/>
                              </w:rPr>
                            </w:pPr>
                            <w:r w:rsidRPr="00706AEF">
                              <w:rPr>
                                <w:rFonts w:ascii="Times New Roman" w:hAnsi="Times New Roman" w:cs="Times New Roman"/>
                              </w:rPr>
                              <w:t>Le demandeur établit les documents justifiant du respect des dispositions des articles du chapitre II du titre II de la troisième partie de l'arrêté du 31 mars 2011 susvisé.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BFD457" id="_x0000_s1029" type="#_x0000_t202" style="position:absolute;left:0;text-align:left;margin-left:-6.95pt;margin-top:21.15pt;width:507.95pt;height:51.85pt;z-index:251908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lin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" o:allowoverlap="f">
                <v:textbox style="mso-fit-shape-to-text:t">
                  <w:txbxContent>
                    <w:p w14:paraId="6074062C" w14:textId="257D6786" w:rsidR="00D25709" w:rsidRPr="00590DAA" w:rsidRDefault="00D25709" w:rsidP="007F636E">
                      <w:pPr>
                        <w:pStyle w:val="Default"/>
                        <w:jc w:val="both"/>
                        <w:rPr>
                          <w:rFonts w:ascii="Times New Roman" w:hAnsi="Times New Roman" w:cs="Times New Roman"/>
                          <w:i/>
                          <w:sz w:val="22"/>
                          <w:szCs w:val="22"/>
                        </w:rPr>
                      </w:pPr>
                      <w:r w:rsidRPr="00564B23">
                        <w:rPr>
                          <w:rFonts w:ascii="Times New Roman" w:hAnsi="Times New Roman" w:cs="Times New Roman"/>
                          <w:b/>
                          <w:i/>
                          <w:sz w:val="22"/>
                          <w:szCs w:val="22"/>
                        </w:rPr>
                        <w:t>Art. 14. (</w:t>
                      </w:r>
                      <w:r w:rsidRPr="00564B23">
                        <w:rPr>
                          <w:rFonts w:ascii="Times New Roman" w:hAnsi="Times New Roman" w:cs="Times New Roman"/>
                          <w:b/>
                          <w:i/>
                          <w:sz w:val="22"/>
                          <w:szCs w:val="22"/>
                        </w:rPr>
                        <w:fldChar w:fldCharType="begin"/>
                      </w:r>
                      <w:r w:rsidRPr="00564B23">
                        <w:rPr>
                          <w:rFonts w:ascii="Times New Roman" w:hAnsi="Times New Roman" w:cs="Times New Roman"/>
                          <w:b/>
                          <w:i/>
                          <w:sz w:val="22"/>
                          <w:szCs w:val="22"/>
                        </w:rPr>
                        <w:instrText xml:space="preserve"> REF  AD_03 \h  \* MERGEFORMAT </w:instrText>
                      </w:r>
                      <w:r w:rsidRPr="00564B23">
                        <w:rPr>
                          <w:rFonts w:ascii="Times New Roman" w:hAnsi="Times New Roman" w:cs="Times New Roman"/>
                          <w:b/>
                          <w:i/>
                          <w:sz w:val="22"/>
                          <w:szCs w:val="22"/>
                        </w:rPr>
                      </w:r>
                      <w:r w:rsidRPr="00564B23">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03]</w:t>
                      </w:r>
                      <w:r w:rsidRPr="00564B23">
                        <w:rPr>
                          <w:rFonts w:ascii="Times New Roman" w:hAnsi="Times New Roman" w:cs="Times New Roman"/>
                          <w:b/>
                          <w:i/>
                          <w:sz w:val="22"/>
                          <w:szCs w:val="22"/>
                        </w:rPr>
                        <w:fldChar w:fldCharType="end"/>
                      </w:r>
                      <w:r w:rsidRPr="00564B23">
                        <w:rPr>
                          <w:rFonts w:ascii="Times New Roman" w:hAnsi="Times New Roman" w:cs="Times New Roman"/>
                          <w:b/>
                          <w:i/>
                          <w:sz w:val="22"/>
                          <w:szCs w:val="22"/>
                        </w:rPr>
                        <w:t>) –</w:t>
                      </w:r>
                      <w:r w:rsidRPr="00564B23">
                        <w:rPr>
                          <w:rFonts w:ascii="Times New Roman" w:hAnsi="Times New Roman" w:cs="Times New Roman"/>
                          <w:i/>
                          <w:sz w:val="22"/>
                          <w:szCs w:val="22"/>
                        </w:rPr>
                        <w:t xml:space="preserve"> Normes internes et dispositions de gestion de la qualité.</w:t>
                      </w:r>
                    </w:p>
                    <w:p w14:paraId="5E1DAF55" w14:textId="77777777" w:rsidR="00D25709" w:rsidRPr="0066765D" w:rsidRDefault="00D25709" w:rsidP="007F636E">
                      <w:pPr>
                        <w:ind w:firstLine="397"/>
                        <w:rPr>
                          <w:rFonts w:ascii="Times New Roman" w:hAnsi="Times New Roman" w:cs="Times New Roman"/>
                          <w:color w:val="000000"/>
                        </w:rPr>
                      </w:pPr>
                      <w:r w:rsidRPr="00706AEF">
                        <w:rPr>
                          <w:rFonts w:ascii="Times New Roman" w:hAnsi="Times New Roman" w:cs="Times New Roman"/>
                        </w:rPr>
                        <w:t>Le demandeur établit les documents justifiant du respect des dispositions des articles du chapitre II du titre II de la troisième partie de l'arrêté du 31 mars 2011 susvisé.</w:t>
                      </w:r>
                    </w:p>
                  </w:txbxContent>
                </v:textbox>
                <w10:wrap type="topAndBottom" anchorx="margin" anchory="line"/>
              </v:shape>
            </w:pict>
          </mc:Fallback>
        </mc:AlternateContent>
      </w:r>
      <w:r w:rsidR="00012D10">
        <w:t>Exigences système qualité</w:t>
      </w:r>
      <w:r w:rsidR="001C0187">
        <w:t xml:space="preserve"> - </w:t>
      </w:r>
      <w:r w:rsidR="001C0187" w:rsidRPr="00A20F99">
        <w:t>Art 14 (</w:t>
      </w:r>
      <w:r w:rsidR="001C0187" w:rsidRPr="00A20F99">
        <w:fldChar w:fldCharType="begin"/>
      </w:r>
      <w:r w:rsidR="001C0187" w:rsidRPr="00A20F99">
        <w:instrText xml:space="preserve"> REF AD_03 \h </w:instrText>
      </w:r>
      <w:r w:rsidR="001C0187">
        <w:instrText xml:space="preserve"> \* MERGEFORMAT </w:instrText>
      </w:r>
      <w:r w:rsidR="001C0187" w:rsidRPr="00A20F99">
        <w:fldChar w:fldCharType="separate"/>
      </w:r>
      <w:r w:rsidR="00236168">
        <w:t>[AD 03]</w:t>
      </w:r>
      <w:r w:rsidR="001C0187" w:rsidRPr="00A20F99">
        <w:fldChar w:fldCharType="end"/>
      </w:r>
      <w:r w:rsidR="001C0187" w:rsidRPr="00A20F99">
        <w:t>)</w:t>
      </w:r>
      <w:bookmarkEnd w:id="94"/>
      <w:bookmarkEnd w:id="95"/>
    </w:p>
    <w:p w14:paraId="1171E85E" w14:textId="5D4BA335" w:rsidR="00D83849" w:rsidRDefault="00BF1E78" w:rsidP="008F7956">
      <w:pPr>
        <w:pStyle w:val="Titre2"/>
      </w:pPr>
      <w:bookmarkStart w:id="96" w:name="_Toc157099387"/>
      <w:r w:rsidRPr="00476328">
        <w:rPr>
          <w:noProof/>
        </w:rPr>
        <mc:AlternateContent>
          <mc:Choice Requires="wps">
            <w:drawing>
              <wp:anchor distT="45720" distB="45720" distL="114300" distR="114300" simplePos="0" relativeHeight="251916288" behindDoc="0" locked="0" layoutInCell="1" allowOverlap="0" wp14:anchorId="72531F57" wp14:editId="66DB2FF1">
                <wp:simplePos x="0" y="0"/>
                <wp:positionH relativeFrom="margin">
                  <wp:posOffset>-87630</wp:posOffset>
                </wp:positionH>
                <wp:positionV relativeFrom="paragraph">
                  <wp:posOffset>1054735</wp:posOffset>
                </wp:positionV>
                <wp:extent cx="6450965" cy="4265295"/>
                <wp:effectExtent l="0" t="0" r="26035" b="20955"/>
                <wp:wrapTopAndBottom/>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4265295"/>
                        </a:xfrm>
                        <a:prstGeom prst="rect">
                          <a:avLst/>
                        </a:prstGeom>
                        <a:solidFill>
                          <a:srgbClr val="FFFFFF"/>
                        </a:solidFill>
                        <a:ln w="9525">
                          <a:solidFill>
                            <a:srgbClr val="000000"/>
                          </a:solidFill>
                          <a:miter lim="800000"/>
                          <a:headEnd/>
                          <a:tailEnd/>
                        </a:ln>
                      </wps:spPr>
                      <wps:txbx>
                        <w:txbxContent>
                          <w:p w14:paraId="7B644D73" w14:textId="2E1B45A3"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4B2C99">
                              <w:rPr>
                                <w:rFonts w:ascii="Times New Roman" w:hAnsi="Times New Roman" w:cs="Times New Roman"/>
                                <w:sz w:val="22"/>
                                <w:szCs w:val="22"/>
                              </w:rPr>
                              <w:t>Compétence, moyens, organisation et installations</w:t>
                            </w:r>
                            <w:r w:rsidRPr="00754F86">
                              <w:rPr>
                                <w:rFonts w:ascii="Times New Roman" w:hAnsi="Times New Roman" w:cs="Times New Roman"/>
                                <w:i/>
                                <w:sz w:val="22"/>
                                <w:szCs w:val="22"/>
                              </w:rPr>
                              <w:t>.</w:t>
                            </w:r>
                          </w:p>
                          <w:p w14:paraId="51FC2E76" w14:textId="77777777" w:rsidR="00D25709" w:rsidRPr="004B2C99" w:rsidRDefault="00D25709" w:rsidP="00170F76">
                            <w:pPr>
                              <w:spacing w:line="276" w:lineRule="auto"/>
                              <w:ind w:firstLine="397"/>
                              <w:contextualSpacing/>
                              <w:jc w:val="both"/>
                              <w:rPr>
                                <w:rFonts w:ascii="Times New Roman" w:eastAsia="Calibri" w:hAnsi="Times New Roman" w:cs="Times New Roman"/>
                              </w:rPr>
                            </w:pPr>
                            <w:r w:rsidRPr="004B2C99">
                              <w:rPr>
                                <w:rFonts w:ascii="Times New Roman" w:eastAsia="Calibri" w:hAnsi="Times New Roman" w:cs="Times New Roman"/>
                              </w:rPr>
                              <w:t>1. L’opérateur doit mettre en œuvre et gérer, pour la conduite de l’opération spatiale, un système de management de la qualité ainsi que des normes internes et dispositions de gestion de la qualité. Ce système de management doit traiter de l’assurance qualité, de la sûreté de fonctionnement, de la gestion de configuration et de la conduite des travaux.</w:t>
                            </w:r>
                          </w:p>
                          <w:p w14:paraId="528F3E1B" w14:textId="77777777" w:rsidR="00D25709" w:rsidRPr="004B2C99" w:rsidRDefault="00D25709" w:rsidP="00170F76">
                            <w:pPr>
                              <w:spacing w:line="276" w:lineRule="auto"/>
                              <w:ind w:firstLine="360"/>
                              <w:jc w:val="both"/>
                              <w:rPr>
                                <w:rFonts w:ascii="Times New Roman" w:hAnsi="Times New Roman" w:cs="Times New Roman"/>
                              </w:rPr>
                            </w:pPr>
                            <w:r w:rsidRPr="004B2C99">
                              <w:rPr>
                                <w:rFonts w:ascii="Times New Roman" w:eastAsia="Calibri" w:hAnsi="Times New Roman" w:cs="Times New Roman"/>
                              </w:rPr>
                              <w:t>2. L’opérateur doit disposer des compétences, des moyens et de l’organisation nécessaires pour préparer et mettre en œuvre l’opération envisagée :</w:t>
                            </w:r>
                          </w:p>
                          <w:p w14:paraId="5C4E7875"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installations</w:t>
                            </w:r>
                            <w:proofErr w:type="gramEnd"/>
                            <w:r w:rsidRPr="004B2C99">
                              <w:rPr>
                                <w:rFonts w:ascii="Times New Roman" w:eastAsia="Calibri" w:hAnsi="Times New Roman" w:cs="Times New Roman"/>
                              </w:rPr>
                              <w:t xml:space="preserve"> et organisation appropriées ;</w:t>
                            </w:r>
                          </w:p>
                          <w:p w14:paraId="49701ADD"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équipements</w:t>
                            </w:r>
                            <w:proofErr w:type="gramEnd"/>
                            <w:r w:rsidRPr="004B2C99">
                              <w:rPr>
                                <w:rFonts w:ascii="Times New Roman" w:eastAsia="Calibri" w:hAnsi="Times New Roman" w:cs="Times New Roman"/>
                              </w:rPr>
                              <w:t>, outils et matériels adaptés à l’opération envisagée ;</w:t>
                            </w:r>
                          </w:p>
                          <w:p w14:paraId="6CC35B83"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documentation</w:t>
                            </w:r>
                            <w:proofErr w:type="gramEnd"/>
                            <w:r w:rsidRPr="004B2C99">
                              <w:rPr>
                                <w:rFonts w:ascii="Times New Roman" w:eastAsia="Calibri" w:hAnsi="Times New Roman" w:cs="Times New Roman"/>
                              </w:rPr>
                              <w:t xml:space="preserve"> relative aux tâches et aux procédures ;</w:t>
                            </w:r>
                          </w:p>
                          <w:p w14:paraId="1D9A9885"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accès</w:t>
                            </w:r>
                            <w:proofErr w:type="gramEnd"/>
                            <w:r w:rsidRPr="004B2C99">
                              <w:rPr>
                                <w:rFonts w:ascii="Times New Roman" w:eastAsia="Calibri" w:hAnsi="Times New Roman" w:cs="Times New Roman"/>
                              </w:rPr>
                              <w:t xml:space="preserve"> aux données utiles à la préparation de l’opération envisagée ;</w:t>
                            </w:r>
                          </w:p>
                          <w:p w14:paraId="4ED9D765"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enregistrement</w:t>
                            </w:r>
                            <w:proofErr w:type="gramEnd"/>
                            <w:r w:rsidRPr="004B2C99">
                              <w:rPr>
                                <w:rFonts w:ascii="Times New Roman" w:eastAsia="Calibri" w:hAnsi="Times New Roman" w:cs="Times New Roman"/>
                              </w:rPr>
                              <w:t>, exploitation et archivage des données techniques ;</w:t>
                            </w:r>
                          </w:p>
                          <w:p w14:paraId="1629168F"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postes</w:t>
                            </w:r>
                            <w:proofErr w:type="gramEnd"/>
                            <w:r w:rsidRPr="004B2C99">
                              <w:rPr>
                                <w:rFonts w:ascii="Times New Roman" w:eastAsia="Calibri" w:hAnsi="Times New Roman" w:cs="Times New Roman"/>
                              </w:rPr>
                              <w:t xml:space="preserve"> clés et processus de formation associés. </w:t>
                            </w:r>
                          </w:p>
                          <w:p w14:paraId="41532FC2" w14:textId="77777777" w:rsidR="00D25709" w:rsidRPr="004B2C99" w:rsidRDefault="00D25709" w:rsidP="00170F76">
                            <w:pPr>
                              <w:spacing w:line="276" w:lineRule="auto"/>
                              <w:ind w:firstLine="360"/>
                              <w:jc w:val="both"/>
                              <w:rPr>
                                <w:rFonts w:ascii="Times New Roman" w:hAnsi="Times New Roman" w:cs="Times New Roman"/>
                              </w:rPr>
                            </w:pPr>
                            <w:r w:rsidRPr="004B2C99">
                              <w:rPr>
                                <w:rFonts w:ascii="Times New Roman" w:eastAsia="Calibri" w:hAnsi="Times New Roman" w:cs="Times New Roman"/>
                              </w:rPr>
                              <w:t>3. L'opérateur doit conserver jusqu'à la fin de l'opération spatiale:</w:t>
                            </w:r>
                          </w:p>
                          <w:p w14:paraId="2F5C0E14" w14:textId="77777777" w:rsidR="00D25709" w:rsidRPr="004B2C99"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4B2C99">
                              <w:rPr>
                                <w:rFonts w:ascii="Times New Roman" w:eastAsia="Calibri" w:hAnsi="Times New Roman" w:cs="Times New Roman"/>
                              </w:rPr>
                              <w:t>La définition des matériaux utilisés.</w:t>
                            </w:r>
                          </w:p>
                          <w:p w14:paraId="7994DE9E" w14:textId="77777777" w:rsidR="00D25709" w:rsidRPr="004B2C99"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4B2C99">
                              <w:rPr>
                                <w:rFonts w:ascii="Times New Roman" w:eastAsia="Calibri" w:hAnsi="Times New Roman" w:cs="Times New Roman"/>
                              </w:rPr>
                              <w:t>La description et la justification des constituants de l’objet spatial ou du groupe d’objets spatiaux coordonnés critiques vis-à-vis de la protection des personnes, des biens, de la santé publique et de l’environnement, notamment en ce qui concerne la production de débris spatiaux</w:t>
                            </w:r>
                          </w:p>
                          <w:p w14:paraId="5F2D4CEE" w14:textId="77777777" w:rsidR="00D25709" w:rsidRPr="00754F86" w:rsidRDefault="00D25709" w:rsidP="00170F76">
                            <w:pPr>
                              <w:spacing w:line="276" w:lineRule="auto"/>
                              <w:ind w:firstLine="360"/>
                              <w:jc w:val="both"/>
                              <w:rPr>
                                <w:rFonts w:ascii="Times New Roman" w:hAnsi="Times New Roman" w:cs="Times New Roman"/>
                              </w:rPr>
                            </w:pPr>
                            <w:r w:rsidRPr="004B2C99">
                              <w:rPr>
                                <w:rFonts w:ascii="Times New Roman" w:eastAsia="Calibri" w:hAnsi="Times New Roman" w:cs="Times New Roman"/>
                              </w:rPr>
                              <w:t>A la fin de l'opération spatiale, après les manœuvres de retrait de service ou en cas de transfert de responsabilité à un autre opérateur, ces éléments sont transmis au Centre national d’études spatiales avec la description de l’état atteint.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31F57" id="Zone de texte 18" o:spid="_x0000_s1030" type="#_x0000_t202" style="position:absolute;left:0;text-align:left;margin-left:-6.9pt;margin-top:83.05pt;width:507.95pt;height:335.85pt;z-index:251916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" o:allowoverlap="f">
                <v:textbox style="mso-fit-shape-to-text:t">
                  <w:txbxContent>
                    <w:p w14:paraId="7B644D73" w14:textId="2E1B45A3"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4B2C99">
                        <w:rPr>
                          <w:rFonts w:ascii="Times New Roman" w:hAnsi="Times New Roman" w:cs="Times New Roman"/>
                          <w:sz w:val="22"/>
                          <w:szCs w:val="22"/>
                        </w:rPr>
                        <w:t>Compétence, moyens, organisation et installations</w:t>
                      </w:r>
                      <w:r w:rsidRPr="00754F86">
                        <w:rPr>
                          <w:rFonts w:ascii="Times New Roman" w:hAnsi="Times New Roman" w:cs="Times New Roman"/>
                          <w:i/>
                          <w:sz w:val="22"/>
                          <w:szCs w:val="22"/>
                        </w:rPr>
                        <w:t>.</w:t>
                      </w:r>
                    </w:p>
                    <w:p w14:paraId="51FC2E76" w14:textId="77777777" w:rsidR="00D25709" w:rsidRPr="004B2C99" w:rsidRDefault="00D25709" w:rsidP="00170F76">
                      <w:pPr>
                        <w:spacing w:line="276" w:lineRule="auto"/>
                        <w:ind w:firstLine="397"/>
                        <w:contextualSpacing/>
                        <w:jc w:val="both"/>
                        <w:rPr>
                          <w:rFonts w:ascii="Times New Roman" w:eastAsia="Calibri" w:hAnsi="Times New Roman" w:cs="Times New Roman"/>
                        </w:rPr>
                      </w:pPr>
                      <w:r w:rsidRPr="004B2C99">
                        <w:rPr>
                          <w:rFonts w:ascii="Times New Roman" w:eastAsia="Calibri" w:hAnsi="Times New Roman" w:cs="Times New Roman"/>
                        </w:rPr>
                        <w:t>1. L’opérateur doit mettre en œuvre et gérer, pour la conduite de l’opération spatiale, un système de management de la qualité ainsi que des normes internes et dispositions de gestion de la qualité. Ce système de management doit traiter de l’assurance qualité, de la sûreté de fonctionnement, de la gestion de configuration et de la conduite des travaux.</w:t>
                      </w:r>
                    </w:p>
                    <w:p w14:paraId="528F3E1B" w14:textId="77777777" w:rsidR="00D25709" w:rsidRPr="004B2C99" w:rsidRDefault="00D25709" w:rsidP="00170F76">
                      <w:pPr>
                        <w:spacing w:line="276" w:lineRule="auto"/>
                        <w:ind w:firstLine="360"/>
                        <w:jc w:val="both"/>
                        <w:rPr>
                          <w:rFonts w:ascii="Times New Roman" w:hAnsi="Times New Roman" w:cs="Times New Roman"/>
                        </w:rPr>
                      </w:pPr>
                      <w:r w:rsidRPr="004B2C99">
                        <w:rPr>
                          <w:rFonts w:ascii="Times New Roman" w:eastAsia="Calibri" w:hAnsi="Times New Roman" w:cs="Times New Roman"/>
                        </w:rPr>
                        <w:t>2. L’opérateur doit disposer des compétences, des moyens et de l’organisation nécessaires pour préparer et mettre en œuvre l’opération envisagée :</w:t>
                      </w:r>
                    </w:p>
                    <w:p w14:paraId="5C4E7875"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installations</w:t>
                      </w:r>
                      <w:proofErr w:type="gramEnd"/>
                      <w:r w:rsidRPr="004B2C99">
                        <w:rPr>
                          <w:rFonts w:ascii="Times New Roman" w:eastAsia="Calibri" w:hAnsi="Times New Roman" w:cs="Times New Roman"/>
                        </w:rPr>
                        <w:t xml:space="preserve"> et organisation appropriées ;</w:t>
                      </w:r>
                    </w:p>
                    <w:p w14:paraId="49701ADD"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équipements</w:t>
                      </w:r>
                      <w:proofErr w:type="gramEnd"/>
                      <w:r w:rsidRPr="004B2C99">
                        <w:rPr>
                          <w:rFonts w:ascii="Times New Roman" w:eastAsia="Calibri" w:hAnsi="Times New Roman" w:cs="Times New Roman"/>
                        </w:rPr>
                        <w:t>, outils et matériels adaptés à l’opération envisagée ;</w:t>
                      </w:r>
                    </w:p>
                    <w:p w14:paraId="6CC35B83"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documentation</w:t>
                      </w:r>
                      <w:proofErr w:type="gramEnd"/>
                      <w:r w:rsidRPr="004B2C99">
                        <w:rPr>
                          <w:rFonts w:ascii="Times New Roman" w:eastAsia="Calibri" w:hAnsi="Times New Roman" w:cs="Times New Roman"/>
                        </w:rPr>
                        <w:t xml:space="preserve"> relative aux tâches et aux procédures ;</w:t>
                      </w:r>
                    </w:p>
                    <w:p w14:paraId="1D9A9885"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accès</w:t>
                      </w:r>
                      <w:proofErr w:type="gramEnd"/>
                      <w:r w:rsidRPr="004B2C99">
                        <w:rPr>
                          <w:rFonts w:ascii="Times New Roman" w:eastAsia="Calibri" w:hAnsi="Times New Roman" w:cs="Times New Roman"/>
                        </w:rPr>
                        <w:t xml:space="preserve"> aux données utiles à la préparation de l’opération envisagée ;</w:t>
                      </w:r>
                    </w:p>
                    <w:p w14:paraId="4ED9D765"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enregistrement</w:t>
                      </w:r>
                      <w:proofErr w:type="gramEnd"/>
                      <w:r w:rsidRPr="004B2C99">
                        <w:rPr>
                          <w:rFonts w:ascii="Times New Roman" w:eastAsia="Calibri" w:hAnsi="Times New Roman" w:cs="Times New Roman"/>
                        </w:rPr>
                        <w:t>, exploitation et archivage des données techniques ;</w:t>
                      </w:r>
                    </w:p>
                    <w:p w14:paraId="1629168F" w14:textId="77777777" w:rsidR="00D25709" w:rsidRPr="004B2C99" w:rsidRDefault="00D25709" w:rsidP="00170F76">
                      <w:pPr>
                        <w:numPr>
                          <w:ilvl w:val="0"/>
                          <w:numId w:val="7"/>
                        </w:numPr>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postes</w:t>
                      </w:r>
                      <w:proofErr w:type="gramEnd"/>
                      <w:r w:rsidRPr="004B2C99">
                        <w:rPr>
                          <w:rFonts w:ascii="Times New Roman" w:eastAsia="Calibri" w:hAnsi="Times New Roman" w:cs="Times New Roman"/>
                        </w:rPr>
                        <w:t xml:space="preserve"> clés et processus de formation associés. </w:t>
                      </w:r>
                    </w:p>
                    <w:p w14:paraId="41532FC2" w14:textId="77777777" w:rsidR="00D25709" w:rsidRPr="004B2C99" w:rsidRDefault="00D25709" w:rsidP="00170F76">
                      <w:pPr>
                        <w:spacing w:line="276" w:lineRule="auto"/>
                        <w:ind w:firstLine="360"/>
                        <w:jc w:val="both"/>
                        <w:rPr>
                          <w:rFonts w:ascii="Times New Roman" w:hAnsi="Times New Roman" w:cs="Times New Roman"/>
                        </w:rPr>
                      </w:pPr>
                      <w:r w:rsidRPr="004B2C99">
                        <w:rPr>
                          <w:rFonts w:ascii="Times New Roman" w:eastAsia="Calibri" w:hAnsi="Times New Roman" w:cs="Times New Roman"/>
                        </w:rPr>
                        <w:t>3. L'opérateur doit conserver jusqu'à la fin de l'opération spatiale:</w:t>
                      </w:r>
                    </w:p>
                    <w:p w14:paraId="2F5C0E14" w14:textId="77777777" w:rsidR="00D25709" w:rsidRPr="004B2C99"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4B2C99">
                        <w:rPr>
                          <w:rFonts w:ascii="Times New Roman" w:eastAsia="Calibri" w:hAnsi="Times New Roman" w:cs="Times New Roman"/>
                        </w:rPr>
                        <w:t>La définition des matériaux utilisés.</w:t>
                      </w:r>
                    </w:p>
                    <w:p w14:paraId="7994DE9E" w14:textId="77777777" w:rsidR="00D25709" w:rsidRPr="004B2C99"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4B2C99">
                        <w:rPr>
                          <w:rFonts w:ascii="Times New Roman" w:eastAsia="Calibri" w:hAnsi="Times New Roman" w:cs="Times New Roman"/>
                        </w:rPr>
                        <w:t>La description et la justification des constituants de l’objet spatial ou du groupe d’objets spatiaux coordonnés critiques vis-à-vis de la protection des personnes, des biens, de la santé publique et de l’environnement, notamment en ce qui concerne la production de débris spatiaux</w:t>
                      </w:r>
                    </w:p>
                    <w:p w14:paraId="5F2D4CEE" w14:textId="77777777" w:rsidR="00D25709" w:rsidRPr="00754F86" w:rsidRDefault="00D25709" w:rsidP="00170F76">
                      <w:pPr>
                        <w:spacing w:line="276" w:lineRule="auto"/>
                        <w:ind w:firstLine="360"/>
                        <w:jc w:val="both"/>
                        <w:rPr>
                          <w:rFonts w:ascii="Times New Roman" w:hAnsi="Times New Roman" w:cs="Times New Roman"/>
                        </w:rPr>
                      </w:pPr>
                      <w:r w:rsidRPr="004B2C99">
                        <w:rPr>
                          <w:rFonts w:ascii="Times New Roman" w:eastAsia="Calibri" w:hAnsi="Times New Roman" w:cs="Times New Roman"/>
                        </w:rPr>
                        <w:t>A la fin de l'opération spatiale, après les manœuvres de retrait de service ou en cas de transfert de responsabilité à un autre opérateur, ces éléments sont transmis au Centre national d’études spatiales avec la description de l’état atteint.</w:t>
                      </w:r>
                    </w:p>
                  </w:txbxContent>
                </v:textbox>
                <w10:wrap type="topAndBottom" anchorx="margin"/>
              </v:shape>
            </w:pict>
          </mc:Fallback>
        </mc:AlternateContent>
      </w:r>
      <w:r w:rsidR="00D83849" w:rsidRPr="00CA45E4">
        <w:t xml:space="preserve">Compétence, moyens, organisation et installations </w:t>
      </w:r>
      <w:r w:rsidR="00C4242F">
        <w:t>- Art 35 (</w:t>
      </w:r>
      <w:r w:rsidR="00C4242F">
        <w:fldChar w:fldCharType="begin"/>
      </w:r>
      <w:r w:rsidR="00C4242F">
        <w:instrText xml:space="preserve"> REF  AD_04 \h  \* MERGEFORMAT </w:instrText>
      </w:r>
      <w:r w:rsidR="00C4242F">
        <w:fldChar w:fldCharType="separate"/>
      </w:r>
      <w:r w:rsidR="00236168">
        <w:t>[AD 04]</w:t>
      </w:r>
      <w:r w:rsidR="00C4242F">
        <w:fldChar w:fldCharType="end"/>
      </w:r>
      <w:r w:rsidR="00C4242F">
        <w:t>)</w:t>
      </w:r>
      <w:bookmarkEnd w:id="96"/>
    </w:p>
    <w:p w14:paraId="3FE5683F" w14:textId="77777777" w:rsidR="00AB3FB5" w:rsidRDefault="00AB3FB5" w:rsidP="00AB3FB5">
      <w:bookmarkStart w:id="97" w:name="_Toc12965970"/>
      <w:bookmarkStart w:id="98" w:name="_Ref123897314"/>
    </w:p>
    <w:p w14:paraId="50D47424" w14:textId="1E77B350" w:rsidR="00CB1C96" w:rsidRDefault="000124DB" w:rsidP="008F7956">
      <w:pPr>
        <w:pStyle w:val="Titre3"/>
      </w:pPr>
      <w:bookmarkStart w:id="99" w:name="_Ref156404156"/>
      <w:bookmarkStart w:id="100" w:name="_Toc157099388"/>
      <w:r w:rsidRPr="00D62D6B">
        <w:t xml:space="preserve">Système de management </w:t>
      </w:r>
      <w:r w:rsidR="001227D5" w:rsidRPr="00D62D6B">
        <w:t xml:space="preserve">de la qualité </w:t>
      </w:r>
      <w:bookmarkEnd w:id="97"/>
      <w:r w:rsidR="00C4242F" w:rsidRPr="00D62D6B">
        <w:t>- Art 35</w:t>
      </w:r>
      <w:r w:rsidR="00EC479B" w:rsidRPr="00EC479B">
        <w:t xml:space="preserve"> </w:t>
      </w:r>
      <w:r w:rsidR="00EC479B">
        <w:t xml:space="preserve">alinéa </w:t>
      </w:r>
      <w:r w:rsidR="00C4242F" w:rsidRPr="00D62D6B">
        <w:t>1 (</w:t>
      </w:r>
      <w:r w:rsidR="00C4242F" w:rsidRPr="00D62D6B">
        <w:fldChar w:fldCharType="begin"/>
      </w:r>
      <w:r w:rsidR="00C4242F" w:rsidRPr="00D62D6B">
        <w:instrText xml:space="preserve"> REF  AD_04 \h  \* MERGEFORMAT </w:instrText>
      </w:r>
      <w:r w:rsidR="00C4242F" w:rsidRPr="00D62D6B">
        <w:fldChar w:fldCharType="separate"/>
      </w:r>
      <w:r w:rsidR="00236168">
        <w:t>[AD 04]</w:t>
      </w:r>
      <w:r w:rsidR="00C4242F" w:rsidRPr="00D62D6B">
        <w:fldChar w:fldCharType="end"/>
      </w:r>
      <w:r w:rsidR="00C4242F" w:rsidRPr="00D62D6B">
        <w:t>)</w:t>
      </w:r>
      <w:bookmarkEnd w:id="98"/>
      <w:bookmarkEnd w:id="99"/>
      <w:bookmarkEnd w:id="100"/>
    </w:p>
    <w:p w14:paraId="3FA1781B" w14:textId="65C9545C" w:rsidR="00817D27" w:rsidRDefault="00817D27" w:rsidP="00817D27"/>
    <w:p w14:paraId="77B63ABD" w14:textId="77777777" w:rsidR="005F110F" w:rsidRPr="00D62D6B" w:rsidRDefault="005F110F" w:rsidP="00817D27"/>
    <w:p w14:paraId="01786791" w14:textId="77C0FF65" w:rsidR="00CB1C96" w:rsidRDefault="001227D5" w:rsidP="008F7956">
      <w:pPr>
        <w:pStyle w:val="Titre3"/>
      </w:pPr>
      <w:bookmarkStart w:id="101" w:name="_Toc12965971"/>
      <w:bookmarkStart w:id="102" w:name="_Ref123897318"/>
      <w:bookmarkStart w:id="103" w:name="_Toc157099389"/>
      <w:r w:rsidRPr="00CA45E4">
        <w:t xml:space="preserve">Compétences, moyens et organisation </w:t>
      </w:r>
      <w:bookmarkEnd w:id="101"/>
      <w:r w:rsidR="00C4242F">
        <w:t>- Art 35</w:t>
      </w:r>
      <w:r w:rsidR="00EC479B" w:rsidRPr="00EC479B">
        <w:t xml:space="preserve"> </w:t>
      </w:r>
      <w:r w:rsidR="00EC479B">
        <w:t xml:space="preserve">alinéa </w:t>
      </w:r>
      <w:r w:rsidR="00C4242F">
        <w:t>2 (</w:t>
      </w:r>
      <w:r w:rsidR="00C4242F">
        <w:fldChar w:fldCharType="begin"/>
      </w:r>
      <w:r w:rsidR="00C4242F">
        <w:instrText xml:space="preserve"> REF  AD_04 \h  \* MERGEFORMAT </w:instrText>
      </w:r>
      <w:r w:rsidR="00C4242F">
        <w:fldChar w:fldCharType="separate"/>
      </w:r>
      <w:r w:rsidR="00236168">
        <w:t>[AD 04]</w:t>
      </w:r>
      <w:r w:rsidR="00C4242F">
        <w:fldChar w:fldCharType="end"/>
      </w:r>
      <w:r w:rsidR="00C4242F">
        <w:t>)</w:t>
      </w:r>
      <w:bookmarkEnd w:id="102"/>
      <w:bookmarkEnd w:id="103"/>
    </w:p>
    <w:p w14:paraId="22E88108" w14:textId="36370459" w:rsidR="00817D27" w:rsidRDefault="00817D27" w:rsidP="00817D27"/>
    <w:p w14:paraId="77AEA07F" w14:textId="77777777" w:rsidR="005F110F" w:rsidRDefault="005F110F" w:rsidP="00817D27"/>
    <w:p w14:paraId="0329DB07" w14:textId="6F73E816" w:rsidR="00A57B09" w:rsidRDefault="001227D5" w:rsidP="008F7956">
      <w:pPr>
        <w:pStyle w:val="Titre3"/>
      </w:pPr>
      <w:bookmarkStart w:id="104" w:name="_Toc12965981"/>
      <w:bookmarkStart w:id="105" w:name="_Ref123897322"/>
      <w:bookmarkStart w:id="106" w:name="_Toc157099390"/>
      <w:r w:rsidRPr="00CA45E4">
        <w:t>Engagement de conservation de la description des constituants critiques</w:t>
      </w:r>
      <w:r w:rsidR="00A30E82" w:rsidRPr="00CA45E4">
        <w:t xml:space="preserve"> </w:t>
      </w:r>
      <w:bookmarkEnd w:id="104"/>
      <w:r w:rsidR="00C4242F">
        <w:t>- Art 35</w:t>
      </w:r>
      <w:r w:rsidR="00EC479B" w:rsidRPr="00EC479B">
        <w:t xml:space="preserve"> </w:t>
      </w:r>
      <w:r w:rsidR="00EC479B">
        <w:t xml:space="preserve">alinéa </w:t>
      </w:r>
      <w:r w:rsidR="00C4242F">
        <w:t>3 (</w:t>
      </w:r>
      <w:r w:rsidR="00C4242F">
        <w:fldChar w:fldCharType="begin"/>
      </w:r>
      <w:r w:rsidR="00C4242F">
        <w:instrText xml:space="preserve"> REF  AD_04 \h  \* MERGEFORMAT </w:instrText>
      </w:r>
      <w:r w:rsidR="00C4242F">
        <w:fldChar w:fldCharType="separate"/>
      </w:r>
      <w:r w:rsidR="00236168">
        <w:t>[AD 04]</w:t>
      </w:r>
      <w:r w:rsidR="00C4242F">
        <w:fldChar w:fldCharType="end"/>
      </w:r>
      <w:r w:rsidR="00C4242F">
        <w:t>)</w:t>
      </w:r>
      <w:bookmarkEnd w:id="105"/>
      <w:bookmarkEnd w:id="106"/>
    </w:p>
    <w:p w14:paraId="017BC726" w14:textId="405E7835" w:rsidR="00913D25" w:rsidRDefault="00913D25" w:rsidP="00D62D6B"/>
    <w:p w14:paraId="03364D98" w14:textId="52B13D81" w:rsidR="00AB3FB5" w:rsidRPr="00CA45E4" w:rsidRDefault="00AB3FB5" w:rsidP="00D62D6B"/>
    <w:p w14:paraId="26C83E65" w14:textId="6AF76147" w:rsidR="00EC38FB" w:rsidRDefault="00BF1E78" w:rsidP="00170F76">
      <w:pPr>
        <w:pStyle w:val="Titre2"/>
        <w:jc w:val="both"/>
      </w:pPr>
      <w:bookmarkStart w:id="107" w:name="_Ref156404170"/>
      <w:bookmarkStart w:id="108" w:name="_Ref156404181"/>
      <w:bookmarkStart w:id="109" w:name="_Toc157099391"/>
      <w:bookmarkStart w:id="110" w:name="_Ref291012712"/>
      <w:bookmarkStart w:id="111" w:name="_Toc12965986"/>
      <w:bookmarkStart w:id="112" w:name="_Ref123897146"/>
      <w:bookmarkStart w:id="113" w:name="_Ref291012627"/>
      <w:bookmarkStart w:id="114" w:name="_Toc12965982"/>
      <w:bookmarkStart w:id="115" w:name="_Ref123895937"/>
      <w:r w:rsidRPr="00476328">
        <w:rPr>
          <w:noProof/>
        </w:rPr>
        <mc:AlternateContent>
          <mc:Choice Requires="wps">
            <w:drawing>
              <wp:anchor distT="45720" distB="45720" distL="114300" distR="114300" simplePos="0" relativeHeight="251919360" behindDoc="0" locked="0" layoutInCell="1" allowOverlap="0" wp14:anchorId="39162DB0" wp14:editId="5BCCA11B">
                <wp:simplePos x="0" y="0"/>
                <wp:positionH relativeFrom="margin">
                  <wp:posOffset>-88265</wp:posOffset>
                </wp:positionH>
                <wp:positionV relativeFrom="line">
                  <wp:posOffset>340360</wp:posOffset>
                </wp:positionV>
                <wp:extent cx="6450965" cy="1446530"/>
                <wp:effectExtent l="0" t="0" r="26035" b="20320"/>
                <wp:wrapTopAndBottom/>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446530"/>
                        </a:xfrm>
                        <a:prstGeom prst="rect">
                          <a:avLst/>
                        </a:prstGeom>
                        <a:solidFill>
                          <a:srgbClr val="FFFFFF"/>
                        </a:solidFill>
                        <a:ln w="9525">
                          <a:solidFill>
                            <a:srgbClr val="000000"/>
                          </a:solidFill>
                          <a:miter lim="800000"/>
                          <a:headEnd/>
                          <a:tailEnd/>
                        </a:ln>
                      </wps:spPr>
                      <wps:txbx>
                        <w:txbxContent>
                          <w:p w14:paraId="703001A1" w14:textId="7075393C"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804F47">
                              <w:rPr>
                                <w:rFonts w:ascii="Times New Roman" w:hAnsi="Times New Roman" w:cs="Times New Roman"/>
                                <w:i/>
                                <w:sz w:val="22"/>
                                <w:szCs w:val="22"/>
                              </w:rPr>
                              <w:t>Faits techniques et d’organisation.</w:t>
                            </w:r>
                          </w:p>
                          <w:p w14:paraId="7CBB6D94" w14:textId="77777777" w:rsidR="00D25709" w:rsidRPr="004B2C99" w:rsidRDefault="00D25709" w:rsidP="00170F76">
                            <w:pPr>
                              <w:spacing w:line="276" w:lineRule="auto"/>
                              <w:ind w:firstLine="360"/>
                              <w:jc w:val="both"/>
                              <w:rPr>
                                <w:rFonts w:ascii="Times New Roman" w:hAnsi="Times New Roman" w:cs="Times New Roman"/>
                              </w:rPr>
                            </w:pPr>
                            <w:r w:rsidRPr="004B2C99">
                              <w:rPr>
                                <w:rFonts w:ascii="Times New Roman" w:hAnsi="Times New Roman" w:cs="Times New Roman"/>
                              </w:rPr>
                              <w:t xml:space="preserve">L’opérateur doit mettre en place une organisation lui permettant : </w:t>
                            </w:r>
                          </w:p>
                          <w:p w14:paraId="3D67BCC7" w14:textId="77777777" w:rsidR="00D25709" w:rsidRPr="004B2C99"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de</w:t>
                            </w:r>
                            <w:proofErr w:type="gramEnd"/>
                            <w:r w:rsidRPr="004B2C99">
                              <w:rPr>
                                <w:rFonts w:ascii="Times New Roman" w:eastAsia="Calibri" w:hAnsi="Times New Roman" w:cs="Times New Roman"/>
                              </w:rPr>
                              <w:t xml:space="preserve"> connaître et de traiter, pendant la préparation et la conduite de l’opération spatiale, tous les faits techniques et d’organisation susceptibles d’affecter les conditions de l’opération spatiale telle qu’elle a été autorisée, notamment la stratégie de retrait de service ; </w:t>
                            </w:r>
                          </w:p>
                          <w:p w14:paraId="4FC1FB6E" w14:textId="77777777" w:rsidR="00D25709" w:rsidRPr="00804F47"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d’informer</w:t>
                            </w:r>
                            <w:proofErr w:type="gramEnd"/>
                            <w:r w:rsidRPr="004B2C99">
                              <w:rPr>
                                <w:rFonts w:ascii="Times New Roman" w:eastAsia="Calibri" w:hAnsi="Times New Roman" w:cs="Times New Roman"/>
                              </w:rPr>
                              <w:t>, sans délai, au titre du II de l’article 7 du décret du 9 juin 2009 susvisé, le Centre national d’études spatiales de tous ces faits techniques et d’organisation.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62DB0" id="Zone de texte 20" o:spid="_x0000_s1031" type="#_x0000_t202" style="position:absolute;left:0;text-align:left;margin-left:-6.95pt;margin-top:26.8pt;width:507.95pt;height:113.9pt;z-index:251919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lin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" o:allowoverlap="f">
                <v:textbox style="mso-fit-shape-to-text:t">
                  <w:txbxContent>
                    <w:p w14:paraId="703001A1" w14:textId="7075393C"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804F47">
                        <w:rPr>
                          <w:rFonts w:ascii="Times New Roman" w:hAnsi="Times New Roman" w:cs="Times New Roman"/>
                          <w:i/>
                          <w:sz w:val="22"/>
                          <w:szCs w:val="22"/>
                        </w:rPr>
                        <w:t>Faits techniques et d’organisation.</w:t>
                      </w:r>
                    </w:p>
                    <w:p w14:paraId="7CBB6D94" w14:textId="77777777" w:rsidR="00D25709" w:rsidRPr="004B2C99" w:rsidRDefault="00D25709" w:rsidP="00170F76">
                      <w:pPr>
                        <w:spacing w:line="276" w:lineRule="auto"/>
                        <w:ind w:firstLine="360"/>
                        <w:jc w:val="both"/>
                        <w:rPr>
                          <w:rFonts w:ascii="Times New Roman" w:hAnsi="Times New Roman" w:cs="Times New Roman"/>
                        </w:rPr>
                      </w:pPr>
                      <w:r w:rsidRPr="004B2C99">
                        <w:rPr>
                          <w:rFonts w:ascii="Times New Roman" w:hAnsi="Times New Roman" w:cs="Times New Roman"/>
                        </w:rPr>
                        <w:t xml:space="preserve">L’opérateur doit mettre en place une organisation lui permettant : </w:t>
                      </w:r>
                    </w:p>
                    <w:p w14:paraId="3D67BCC7" w14:textId="77777777" w:rsidR="00D25709" w:rsidRPr="004B2C99"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de</w:t>
                      </w:r>
                      <w:proofErr w:type="gramEnd"/>
                      <w:r w:rsidRPr="004B2C99">
                        <w:rPr>
                          <w:rFonts w:ascii="Times New Roman" w:eastAsia="Calibri" w:hAnsi="Times New Roman" w:cs="Times New Roman"/>
                        </w:rPr>
                        <w:t xml:space="preserve"> connaître et de traiter, pendant la préparation et la conduite de l’opération spatiale, tous les faits techniques et d’organisation susceptibles d’affecter les conditions de l’opération spatiale telle qu’elle a été autorisée, notamment la stratégie de retrait de service ; </w:t>
                      </w:r>
                    </w:p>
                    <w:p w14:paraId="4FC1FB6E" w14:textId="77777777" w:rsidR="00D25709" w:rsidRPr="00804F47"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d’informer</w:t>
                      </w:r>
                      <w:proofErr w:type="gramEnd"/>
                      <w:r w:rsidRPr="004B2C99">
                        <w:rPr>
                          <w:rFonts w:ascii="Times New Roman" w:eastAsia="Calibri" w:hAnsi="Times New Roman" w:cs="Times New Roman"/>
                        </w:rPr>
                        <w:t>, sans délai, au titre du II de l’article 7 du décret du 9 juin 2009 susvisé, le Centre national d’études spatiales de tous ces faits techniques et d’organisation.</w:t>
                      </w:r>
                    </w:p>
                  </w:txbxContent>
                </v:textbox>
                <w10:wrap type="topAndBottom" anchorx="margin" anchory="line"/>
              </v:shape>
            </w:pict>
          </mc:Fallback>
        </mc:AlternateContent>
      </w:r>
      <w:r w:rsidR="00012D10" w:rsidRPr="00CA45E4">
        <w:t>Faits technique</w:t>
      </w:r>
      <w:r w:rsidR="00012D10">
        <w:t>s</w:t>
      </w:r>
      <w:r w:rsidR="00012D10" w:rsidRPr="00CA45E4">
        <w:t xml:space="preserve"> et d’organisation  </w:t>
      </w:r>
      <w:r w:rsidR="00012D10">
        <w:t>- Art 36 (</w:t>
      </w:r>
      <w:r w:rsidR="00012D10">
        <w:fldChar w:fldCharType="begin"/>
      </w:r>
      <w:r w:rsidR="00012D10">
        <w:instrText xml:space="preserve"> REF  AD_04 \h  \* MERGEFORMAT </w:instrText>
      </w:r>
      <w:r w:rsidR="00012D10">
        <w:fldChar w:fldCharType="separate"/>
      </w:r>
      <w:r w:rsidR="00236168">
        <w:t>[AD 04]</w:t>
      </w:r>
      <w:r w:rsidR="00012D10">
        <w:fldChar w:fldCharType="end"/>
      </w:r>
      <w:r w:rsidR="00012D10">
        <w:t>)</w:t>
      </w:r>
      <w:bookmarkEnd w:id="107"/>
      <w:bookmarkEnd w:id="108"/>
      <w:bookmarkEnd w:id="109"/>
    </w:p>
    <w:p w14:paraId="5FB17D4C" w14:textId="77777777" w:rsidR="00EC38FB" w:rsidRPr="00EC38FB" w:rsidRDefault="00EC38FB" w:rsidP="00EC38FB"/>
    <w:p w14:paraId="46280584" w14:textId="3502C2CB" w:rsidR="00B370A3" w:rsidRPr="00A57B09" w:rsidRDefault="00B370A3" w:rsidP="00012D10">
      <w:pPr>
        <w:jc w:val="both"/>
      </w:pPr>
    </w:p>
    <w:p w14:paraId="394BE44D" w14:textId="0441BAB5" w:rsidR="00012D10" w:rsidRDefault="00BF1E78" w:rsidP="00012D10">
      <w:pPr>
        <w:pStyle w:val="Titre2"/>
        <w:jc w:val="both"/>
      </w:pPr>
      <w:bookmarkStart w:id="116" w:name="_Ref291012643"/>
      <w:bookmarkStart w:id="117" w:name="_Toc12965983"/>
      <w:bookmarkStart w:id="118" w:name="_Ref123897330"/>
      <w:bookmarkStart w:id="119" w:name="_Toc157099392"/>
      <w:r w:rsidRPr="00476328">
        <w:rPr>
          <w:noProof/>
        </w:rPr>
        <mc:AlternateContent>
          <mc:Choice Requires="wps">
            <w:drawing>
              <wp:anchor distT="45720" distB="45720" distL="114300" distR="114300" simplePos="0" relativeHeight="251921408" behindDoc="0" locked="0" layoutInCell="1" allowOverlap="0" wp14:anchorId="549FEF2D" wp14:editId="6D10538E">
                <wp:simplePos x="0" y="0"/>
                <wp:positionH relativeFrom="margin">
                  <wp:posOffset>-88265</wp:posOffset>
                </wp:positionH>
                <wp:positionV relativeFrom="line">
                  <wp:posOffset>342265</wp:posOffset>
                </wp:positionV>
                <wp:extent cx="6450965" cy="1152525"/>
                <wp:effectExtent l="0" t="0" r="26035" b="28575"/>
                <wp:wrapTopAndBottom/>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152525"/>
                        </a:xfrm>
                        <a:prstGeom prst="rect">
                          <a:avLst/>
                        </a:prstGeom>
                        <a:solidFill>
                          <a:srgbClr val="FFFFFF"/>
                        </a:solidFill>
                        <a:ln w="9525">
                          <a:solidFill>
                            <a:srgbClr val="000000"/>
                          </a:solidFill>
                          <a:miter lim="800000"/>
                          <a:headEnd/>
                          <a:tailEnd/>
                        </a:ln>
                      </wps:spPr>
                      <wps:txbx>
                        <w:txbxContent>
                          <w:p w14:paraId="26DA1DD8" w14:textId="5BAAC7ED"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Pr>
                                <w:rFonts w:ascii="Times New Roman" w:hAnsi="Times New Roman" w:cs="Times New Roman"/>
                                <w:i/>
                                <w:sz w:val="22"/>
                                <w:szCs w:val="22"/>
                              </w:rPr>
                              <w:t>Revues techniques</w:t>
                            </w:r>
                            <w:r w:rsidRPr="00754F86">
                              <w:rPr>
                                <w:rFonts w:ascii="Times New Roman" w:hAnsi="Times New Roman" w:cs="Times New Roman"/>
                                <w:i/>
                                <w:sz w:val="22"/>
                                <w:szCs w:val="22"/>
                              </w:rPr>
                              <w:t>.</w:t>
                            </w:r>
                          </w:p>
                          <w:p w14:paraId="18B7C1C3" w14:textId="77777777" w:rsidR="00D25709" w:rsidRPr="004B2C99" w:rsidRDefault="00D25709" w:rsidP="00170F76">
                            <w:pPr>
                              <w:spacing w:line="276" w:lineRule="auto"/>
                              <w:ind w:firstLine="397"/>
                              <w:jc w:val="both"/>
                              <w:rPr>
                                <w:rFonts w:ascii="Times New Roman" w:hAnsi="Times New Roman" w:cs="Times New Roman"/>
                              </w:rPr>
                            </w:pPr>
                            <w:r w:rsidRPr="004B2C99">
                              <w:rPr>
                                <w:rFonts w:ascii="Times New Roman" w:eastAsia="Calibri" w:hAnsi="Times New Roman" w:cs="Times New Roman"/>
                              </w:rPr>
                              <w:t xml:space="preserve">Des revues techniques visant à la vérification de la mise en œuvre des dispositions du présent arrêté doivent être planifiées par l’opérateur avant le lancement. </w:t>
                            </w:r>
                          </w:p>
                          <w:p w14:paraId="5C910498" w14:textId="77777777" w:rsidR="00D25709" w:rsidRPr="00754F86" w:rsidRDefault="00D25709" w:rsidP="00170F76">
                            <w:pPr>
                              <w:spacing w:line="276" w:lineRule="auto"/>
                              <w:ind w:firstLine="397"/>
                              <w:jc w:val="both"/>
                              <w:rPr>
                                <w:rFonts w:ascii="Times New Roman" w:hAnsi="Times New Roman" w:cs="Times New Roman"/>
                              </w:rPr>
                            </w:pPr>
                            <w:r w:rsidRPr="004B2C99">
                              <w:rPr>
                                <w:rFonts w:ascii="Times New Roman" w:eastAsia="Calibri" w:hAnsi="Times New Roman" w:cs="Times New Roman"/>
                              </w:rPr>
                              <w:t xml:space="preserve">L’opérateur doit informer le Centre national d’études spatiales des revues préalables au lancement et à l’engagement des manœuvres de retrait de service de l’objet spatial.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9FEF2D" id="Zone de texte 19" o:spid="_x0000_s1032" type="#_x0000_t202" style="position:absolute;left:0;text-align:left;margin-left:-6.95pt;margin-top:26.95pt;width:507.95pt;height:90.75pt;z-index:251921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lin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" o:allowoverlap="f">
                <v:textbox style="mso-fit-shape-to-text:t">
                  <w:txbxContent>
                    <w:p w14:paraId="26DA1DD8" w14:textId="5BAAC7ED"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Pr>
                          <w:rFonts w:ascii="Times New Roman" w:hAnsi="Times New Roman" w:cs="Times New Roman"/>
                          <w:i/>
                          <w:sz w:val="22"/>
                          <w:szCs w:val="22"/>
                        </w:rPr>
                        <w:t>Revues techniques</w:t>
                      </w:r>
                      <w:r w:rsidRPr="00754F86">
                        <w:rPr>
                          <w:rFonts w:ascii="Times New Roman" w:hAnsi="Times New Roman" w:cs="Times New Roman"/>
                          <w:i/>
                          <w:sz w:val="22"/>
                          <w:szCs w:val="22"/>
                        </w:rPr>
                        <w:t>.</w:t>
                      </w:r>
                    </w:p>
                    <w:p w14:paraId="18B7C1C3" w14:textId="77777777" w:rsidR="00D25709" w:rsidRPr="004B2C99" w:rsidRDefault="00D25709" w:rsidP="00170F76">
                      <w:pPr>
                        <w:spacing w:line="276" w:lineRule="auto"/>
                        <w:ind w:firstLine="397"/>
                        <w:jc w:val="both"/>
                        <w:rPr>
                          <w:rFonts w:ascii="Times New Roman" w:hAnsi="Times New Roman" w:cs="Times New Roman"/>
                        </w:rPr>
                      </w:pPr>
                      <w:r w:rsidRPr="004B2C99">
                        <w:rPr>
                          <w:rFonts w:ascii="Times New Roman" w:eastAsia="Calibri" w:hAnsi="Times New Roman" w:cs="Times New Roman"/>
                        </w:rPr>
                        <w:t xml:space="preserve">Des revues techniques visant à la vérification de la mise en œuvre des dispositions du présent arrêté doivent être planifiées par l’opérateur avant le lancement. </w:t>
                      </w:r>
                    </w:p>
                    <w:p w14:paraId="5C910498" w14:textId="77777777" w:rsidR="00D25709" w:rsidRPr="00754F86" w:rsidRDefault="00D25709" w:rsidP="00170F76">
                      <w:pPr>
                        <w:spacing w:line="276" w:lineRule="auto"/>
                        <w:ind w:firstLine="397"/>
                        <w:jc w:val="both"/>
                        <w:rPr>
                          <w:rFonts w:ascii="Times New Roman" w:hAnsi="Times New Roman" w:cs="Times New Roman"/>
                        </w:rPr>
                      </w:pPr>
                      <w:r w:rsidRPr="004B2C99">
                        <w:rPr>
                          <w:rFonts w:ascii="Times New Roman" w:eastAsia="Calibri" w:hAnsi="Times New Roman" w:cs="Times New Roman"/>
                        </w:rPr>
                        <w:t xml:space="preserve">L’opérateur doit informer le Centre national d’études spatiales des revues préalables au lancement et à l’engagement des manœuvres de retrait de service de l’objet spatial. </w:t>
                      </w:r>
                    </w:p>
                  </w:txbxContent>
                </v:textbox>
                <w10:wrap type="topAndBottom" anchorx="margin" anchory="line"/>
              </v:shape>
            </w:pict>
          </mc:Fallback>
        </mc:AlternateContent>
      </w:r>
      <w:r w:rsidR="00012D10" w:rsidRPr="00CA45E4">
        <w:t xml:space="preserve">Revues techniques  </w:t>
      </w:r>
      <w:bookmarkEnd w:id="116"/>
      <w:bookmarkEnd w:id="117"/>
      <w:r w:rsidR="00012D10">
        <w:t>- Art 37 (</w:t>
      </w:r>
      <w:r w:rsidR="00012D10">
        <w:fldChar w:fldCharType="begin"/>
      </w:r>
      <w:r w:rsidR="00012D10">
        <w:instrText xml:space="preserve"> REF  AD_04 \h  \* MERGEFORMAT </w:instrText>
      </w:r>
      <w:r w:rsidR="00012D10">
        <w:fldChar w:fldCharType="separate"/>
      </w:r>
      <w:r w:rsidR="00236168">
        <w:t>[AD 04]</w:t>
      </w:r>
      <w:r w:rsidR="00012D10">
        <w:fldChar w:fldCharType="end"/>
      </w:r>
      <w:r w:rsidR="00012D10">
        <w:t>)</w:t>
      </w:r>
      <w:bookmarkEnd w:id="118"/>
      <w:bookmarkEnd w:id="119"/>
    </w:p>
    <w:p w14:paraId="6B74F6CD" w14:textId="7A6A054D" w:rsidR="005F110F" w:rsidRDefault="005F110F" w:rsidP="00170F76"/>
    <w:p w14:paraId="7C590B31" w14:textId="1BF820AD" w:rsidR="00913D25" w:rsidRDefault="00913D25" w:rsidP="00170F76"/>
    <w:p w14:paraId="7C367265" w14:textId="6F0FFCB8" w:rsidR="00170F76" w:rsidRPr="00804F47" w:rsidRDefault="00BF1E78" w:rsidP="00170F76">
      <w:pPr>
        <w:pStyle w:val="Titre2"/>
        <w:jc w:val="both"/>
      </w:pPr>
      <w:bookmarkStart w:id="120" w:name="_Ref291012663"/>
      <w:bookmarkStart w:id="121" w:name="_Toc12965984"/>
      <w:bookmarkStart w:id="122" w:name="_Ref123897336"/>
      <w:bookmarkStart w:id="123" w:name="_Toc157099393"/>
      <w:r w:rsidRPr="00476328">
        <w:rPr>
          <w:noProof/>
        </w:rPr>
        <mc:AlternateContent>
          <mc:Choice Requires="wps">
            <w:drawing>
              <wp:anchor distT="45720" distB="45720" distL="114300" distR="114300" simplePos="0" relativeHeight="251922432" behindDoc="0" locked="0" layoutInCell="1" allowOverlap="0" wp14:anchorId="3342FA05" wp14:editId="5022EFBA">
                <wp:simplePos x="0" y="0"/>
                <wp:positionH relativeFrom="margin">
                  <wp:posOffset>-88265</wp:posOffset>
                </wp:positionH>
                <wp:positionV relativeFrom="paragraph">
                  <wp:posOffset>341630</wp:posOffset>
                </wp:positionV>
                <wp:extent cx="6450965" cy="1076325"/>
                <wp:effectExtent l="0" t="0" r="26035" b="28575"/>
                <wp:wrapTopAndBottom/>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76325"/>
                        </a:xfrm>
                        <a:prstGeom prst="rect">
                          <a:avLst/>
                        </a:prstGeom>
                        <a:solidFill>
                          <a:srgbClr val="FFFFFF"/>
                        </a:solidFill>
                        <a:ln w="9525">
                          <a:solidFill>
                            <a:srgbClr val="000000"/>
                          </a:solidFill>
                          <a:miter lim="800000"/>
                          <a:headEnd/>
                          <a:tailEnd/>
                        </a:ln>
                      </wps:spPr>
                      <wps:txbx>
                        <w:txbxContent>
                          <w:p w14:paraId="426A223F" w14:textId="5D6960E5"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Cocontractants et sous-traitants</w:t>
                            </w:r>
                            <w:r w:rsidRPr="00754F86">
                              <w:rPr>
                                <w:rFonts w:ascii="Times New Roman" w:hAnsi="Times New Roman" w:cs="Times New Roman"/>
                                <w:i/>
                                <w:sz w:val="22"/>
                                <w:szCs w:val="22"/>
                              </w:rPr>
                              <w:t>.</w:t>
                            </w:r>
                          </w:p>
                          <w:p w14:paraId="7CB09B5B" w14:textId="77777777" w:rsidR="00D25709" w:rsidRPr="00B360A1" w:rsidRDefault="00D25709" w:rsidP="00170F76">
                            <w:pPr>
                              <w:spacing w:line="276" w:lineRule="auto"/>
                              <w:ind w:firstLine="360"/>
                              <w:contextualSpacing/>
                              <w:jc w:val="both"/>
                              <w:rPr>
                                <w:rFonts w:ascii="Times New Roman" w:eastAsia="Calibri" w:hAnsi="Times New Roman" w:cs="Times New Roman"/>
                              </w:rPr>
                            </w:pPr>
                            <w:r w:rsidRPr="00B360A1">
                              <w:rPr>
                                <w:rFonts w:ascii="Times New Roman" w:eastAsia="Calibri" w:hAnsi="Times New Roman" w:cs="Times New Roman"/>
                              </w:rPr>
                              <w:t xml:space="preserve">1. L’opérateur doit faire appliquer, par ses cocontractants et sous-traitants, toutes dispositions nécessaires à l’établissement et au maintien de la conformité à la présente réglementation technique. </w:t>
                            </w:r>
                          </w:p>
                          <w:p w14:paraId="1E44F569" w14:textId="77777777" w:rsidR="00D25709" w:rsidRPr="00B360A1" w:rsidRDefault="00D25709" w:rsidP="00170F76">
                            <w:pPr>
                              <w:spacing w:line="276" w:lineRule="auto"/>
                              <w:ind w:firstLine="360"/>
                              <w:contextualSpacing/>
                              <w:jc w:val="both"/>
                              <w:rPr>
                                <w:rFonts w:ascii="Times New Roman" w:eastAsia="Calibri" w:hAnsi="Times New Roman" w:cs="Times New Roman"/>
                              </w:rPr>
                            </w:pPr>
                            <w:r w:rsidRPr="00B360A1">
                              <w:rPr>
                                <w:rFonts w:ascii="Times New Roman" w:eastAsia="Calibri" w:hAnsi="Times New Roman" w:cs="Times New Roman"/>
                              </w:rPr>
                              <w:t xml:space="preserve">2. L’opérateur doit faire appliquer, par les personnes visées ci-dessus, des dispositions liées à l’organisation, l’assurance qualité et l’ingénierie conformes à des normes et pratiques reconnues par la profession.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2FA05" id="Zone de texte 21" o:spid="_x0000_s1033" type="#_x0000_t202" style="position:absolute;left:0;text-align:left;margin-left:-6.95pt;margin-top:26.9pt;width:507.95pt;height:84.75pt;z-index:251922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" o:allowoverlap="f">
                <v:textbox style="mso-fit-shape-to-text:t">
                  <w:txbxContent>
                    <w:p w14:paraId="426A223F" w14:textId="5D6960E5"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Cocontractants et sous-traitants</w:t>
                      </w:r>
                      <w:r w:rsidRPr="00754F86">
                        <w:rPr>
                          <w:rFonts w:ascii="Times New Roman" w:hAnsi="Times New Roman" w:cs="Times New Roman"/>
                          <w:i/>
                          <w:sz w:val="22"/>
                          <w:szCs w:val="22"/>
                        </w:rPr>
                        <w:t>.</w:t>
                      </w:r>
                    </w:p>
                    <w:p w14:paraId="7CB09B5B" w14:textId="77777777" w:rsidR="00D25709" w:rsidRPr="00B360A1" w:rsidRDefault="00D25709" w:rsidP="00170F76">
                      <w:pPr>
                        <w:spacing w:line="276" w:lineRule="auto"/>
                        <w:ind w:firstLine="360"/>
                        <w:contextualSpacing/>
                        <w:jc w:val="both"/>
                        <w:rPr>
                          <w:rFonts w:ascii="Times New Roman" w:eastAsia="Calibri" w:hAnsi="Times New Roman" w:cs="Times New Roman"/>
                        </w:rPr>
                      </w:pPr>
                      <w:r w:rsidRPr="00B360A1">
                        <w:rPr>
                          <w:rFonts w:ascii="Times New Roman" w:eastAsia="Calibri" w:hAnsi="Times New Roman" w:cs="Times New Roman"/>
                        </w:rPr>
                        <w:t xml:space="preserve">1. L’opérateur doit faire appliquer, par ses cocontractants et sous-traitants, toutes dispositions nécessaires à l’établissement et au maintien de la conformité à la présente réglementation technique. </w:t>
                      </w:r>
                    </w:p>
                    <w:p w14:paraId="1E44F569" w14:textId="77777777" w:rsidR="00D25709" w:rsidRPr="00B360A1" w:rsidRDefault="00D25709" w:rsidP="00170F76">
                      <w:pPr>
                        <w:spacing w:line="276" w:lineRule="auto"/>
                        <w:ind w:firstLine="360"/>
                        <w:contextualSpacing/>
                        <w:jc w:val="both"/>
                        <w:rPr>
                          <w:rFonts w:ascii="Times New Roman" w:eastAsia="Calibri" w:hAnsi="Times New Roman" w:cs="Times New Roman"/>
                        </w:rPr>
                      </w:pPr>
                      <w:r w:rsidRPr="00B360A1">
                        <w:rPr>
                          <w:rFonts w:ascii="Times New Roman" w:eastAsia="Calibri" w:hAnsi="Times New Roman" w:cs="Times New Roman"/>
                        </w:rPr>
                        <w:t xml:space="preserve">2. L’opérateur doit faire appliquer, par les personnes visées ci-dessus, des dispositions liées à l’organisation, l’assurance qualité et l’ingénierie conformes à des normes et pratiques reconnues par la profession. </w:t>
                      </w:r>
                    </w:p>
                  </w:txbxContent>
                </v:textbox>
                <w10:wrap type="topAndBottom" anchorx="margin"/>
              </v:shape>
            </w:pict>
          </mc:Fallback>
        </mc:AlternateContent>
      </w:r>
      <w:r w:rsidR="00170F76" w:rsidRPr="00CA45E4">
        <w:t xml:space="preserve">Cocontractants et sous contractants  </w:t>
      </w:r>
      <w:bookmarkEnd w:id="120"/>
      <w:bookmarkEnd w:id="121"/>
      <w:r w:rsidR="00170F76">
        <w:t>- Art 38 (</w:t>
      </w:r>
      <w:r w:rsidR="00170F76">
        <w:fldChar w:fldCharType="begin"/>
      </w:r>
      <w:r w:rsidR="00170F76">
        <w:instrText xml:space="preserve"> REF  AD_04 \h  \* MERGEFORMAT </w:instrText>
      </w:r>
      <w:r w:rsidR="00170F76">
        <w:fldChar w:fldCharType="separate"/>
      </w:r>
      <w:r w:rsidR="00236168">
        <w:t>[AD 04]</w:t>
      </w:r>
      <w:r w:rsidR="00170F76">
        <w:fldChar w:fldCharType="end"/>
      </w:r>
      <w:r w:rsidR="00170F76">
        <w:t>)</w:t>
      </w:r>
      <w:bookmarkEnd w:id="122"/>
      <w:bookmarkEnd w:id="123"/>
    </w:p>
    <w:p w14:paraId="0F0EA2A3" w14:textId="2EDAA3B5" w:rsidR="005F110F" w:rsidRDefault="005F110F" w:rsidP="005F110F"/>
    <w:p w14:paraId="14C72369" w14:textId="77777777" w:rsidR="005F110F" w:rsidRDefault="005F110F" w:rsidP="005F110F"/>
    <w:p w14:paraId="1BC9FEF7" w14:textId="084B5CC0" w:rsidR="00170F76" w:rsidRDefault="00913D25" w:rsidP="00170F76">
      <w:pPr>
        <w:pStyle w:val="Titre2"/>
      </w:pPr>
      <w:bookmarkStart w:id="124" w:name="_Ref156404201"/>
      <w:bookmarkStart w:id="125" w:name="_Toc157099394"/>
      <w:r w:rsidRPr="00476328">
        <w:rPr>
          <w:noProof/>
        </w:rPr>
        <w:lastRenderedPageBreak/>
        <mc:AlternateContent>
          <mc:Choice Requires="wps">
            <w:drawing>
              <wp:anchor distT="45720" distB="45720" distL="114300" distR="114300" simplePos="0" relativeHeight="251923456" behindDoc="0" locked="0" layoutInCell="1" allowOverlap="0" wp14:anchorId="2A28F266" wp14:editId="526DAD05">
                <wp:simplePos x="0" y="0"/>
                <wp:positionH relativeFrom="margin">
                  <wp:posOffset>-88265</wp:posOffset>
                </wp:positionH>
                <wp:positionV relativeFrom="paragraph">
                  <wp:posOffset>260985</wp:posOffset>
                </wp:positionV>
                <wp:extent cx="6450965" cy="3809365"/>
                <wp:effectExtent l="0" t="0" r="26035" b="19685"/>
                <wp:wrapTopAndBottom/>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809365"/>
                        </a:xfrm>
                        <a:prstGeom prst="rect">
                          <a:avLst/>
                        </a:prstGeom>
                        <a:solidFill>
                          <a:srgbClr val="FFFFFF"/>
                        </a:solidFill>
                        <a:ln w="9525">
                          <a:solidFill>
                            <a:srgbClr val="000000"/>
                          </a:solidFill>
                          <a:miter lim="800000"/>
                          <a:headEnd/>
                          <a:tailEnd/>
                        </a:ln>
                      </wps:spPr>
                      <wps:txbx>
                        <w:txbxContent>
                          <w:p w14:paraId="568780A7" w14:textId="0B553518"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38-1.</w:t>
                            </w:r>
                            <w:r w:rsidRPr="00474DCC">
                              <w:rPr>
                                <w:rFonts w:ascii="Times New Roman" w:hAnsi="Times New Roman" w:cs="Times New Roman"/>
                                <w:b/>
                                <w:i/>
                                <w:sz w:val="22"/>
                                <w:szCs w:val="22"/>
                              </w:rPr>
                              <w:t xml:space="preserve">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Plan de contrôle pendant la maîtrise en orbite</w:t>
                            </w:r>
                            <w:r w:rsidRPr="00754F86">
                              <w:rPr>
                                <w:rFonts w:ascii="Times New Roman" w:hAnsi="Times New Roman" w:cs="Times New Roman"/>
                                <w:i/>
                                <w:sz w:val="22"/>
                                <w:szCs w:val="22"/>
                              </w:rPr>
                              <w:t>.</w:t>
                            </w:r>
                          </w:p>
                          <w:p w14:paraId="275F79C2" w14:textId="77777777" w:rsidR="00D25709" w:rsidRPr="00B360A1" w:rsidRDefault="00D25709" w:rsidP="00170F76">
                            <w:pPr>
                              <w:ind w:firstLine="360"/>
                              <w:jc w:val="both"/>
                              <w:rPr>
                                <w:rFonts w:ascii="Times New Roman" w:hAnsi="Times New Roman" w:cs="Times New Roman"/>
                              </w:rPr>
                            </w:pPr>
                            <w:r w:rsidRPr="00B360A1">
                              <w:rPr>
                                <w:rFonts w:ascii="Times New Roman" w:eastAsia="Calibri" w:hAnsi="Times New Roman" w:cs="Times New Roman"/>
                              </w:rPr>
                              <w:t>L'opérateur établit un plan de contrôle de la mise en œuvre des dispositions du présent arrêté pendant la phase de maitrise en orbite. Ce plan de contrôle prévoit des points d'information avec le Centre national d’études spatiales au minimum une fois par an et en particulier :</w:t>
                            </w:r>
                          </w:p>
                          <w:p w14:paraId="14CEE152"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 xml:space="preserve">Après la phase initiale de mise à poste. </w:t>
                            </w:r>
                          </w:p>
                          <w:p w14:paraId="5FA6B219"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A l’issue du transfert de maîtrise de l'objet spatial ou du groupe d’objets spatiaux coordonnés vers un autre opérateur</w:t>
                            </w:r>
                          </w:p>
                          <w:p w14:paraId="190B4279"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Avant le début des manœuvres de retrait de service</w:t>
                            </w:r>
                          </w:p>
                          <w:p w14:paraId="6001EA2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A l'issue des manœuvres de retrait de service</w:t>
                            </w:r>
                          </w:p>
                          <w:p w14:paraId="4481D8D4" w14:textId="77777777" w:rsidR="00D25709" w:rsidRPr="00B360A1" w:rsidRDefault="00D25709" w:rsidP="00170F76">
                            <w:pPr>
                              <w:numPr>
                                <w:ilvl w:val="0"/>
                                <w:numId w:val="7"/>
                              </w:numPr>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Pour les opérations de service en orbite, à l'issue de la réalisation d'un service.</w:t>
                            </w:r>
                          </w:p>
                          <w:p w14:paraId="446808FE" w14:textId="77777777" w:rsidR="00D25709" w:rsidRPr="00B360A1" w:rsidRDefault="00D25709" w:rsidP="00170F76">
                            <w:pPr>
                              <w:ind w:firstLine="360"/>
                              <w:jc w:val="both"/>
                              <w:rPr>
                                <w:rFonts w:ascii="Times New Roman" w:eastAsia="Calibri" w:hAnsi="Times New Roman" w:cs="Times New Roman"/>
                              </w:rPr>
                            </w:pPr>
                            <w:r w:rsidRPr="00B360A1">
                              <w:rPr>
                                <w:rFonts w:ascii="Times New Roman" w:eastAsia="Calibri" w:hAnsi="Times New Roman" w:cs="Times New Roman"/>
                              </w:rPr>
                              <w:t>Ces points d'information doivent présenter, en fonction de la phase considérée, le bilan des opérations effectuées ou la disponibilité du véhicule pour enclencher les opérations à venir avec en particulier :</w:t>
                            </w:r>
                          </w:p>
                          <w:p w14:paraId="662DD927"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État des anomalies, configuration bord et orbitale</w:t>
                            </w:r>
                          </w:p>
                          <w:p w14:paraId="07F0A80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État justifiant de la capacité de l’objet spatial à accomplir les opérations de retrait de service (manœuvres et passivation)</w:t>
                            </w:r>
                          </w:p>
                          <w:p w14:paraId="366BD05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Disponibilité des ressources en énergie nécessaires (en particulier gestion des ergols) aux manœuvres de retrait de service</w:t>
                            </w:r>
                          </w:p>
                          <w:p w14:paraId="6125713A"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Bilan des manœuvres mises en œuvre pour l'évitement d'autres objets spatiaux et coordination avec les autres opérateurs</w:t>
                            </w:r>
                          </w:p>
                          <w:p w14:paraId="7475980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État des moyens sol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8F266" id="Zone de texte 29" o:spid="_x0000_s1034" type="#_x0000_t202" style="position:absolute;left:0;text-align:left;margin-left:-6.95pt;margin-top:20.55pt;width:507.95pt;height:299.95pt;z-index:251923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" o:allowoverlap="f">
                <v:textbox style="mso-fit-shape-to-text:t">
                  <w:txbxContent>
                    <w:p w14:paraId="568780A7" w14:textId="0B553518"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38-1.</w:t>
                      </w:r>
                      <w:r w:rsidRPr="00474DCC">
                        <w:rPr>
                          <w:rFonts w:ascii="Times New Roman" w:hAnsi="Times New Roman" w:cs="Times New Roman"/>
                          <w:b/>
                          <w:i/>
                          <w:sz w:val="22"/>
                          <w:szCs w:val="22"/>
                        </w:rPr>
                        <w:t xml:space="preserve">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Plan de contrôle pendant la maîtrise en orbite</w:t>
                      </w:r>
                      <w:r w:rsidRPr="00754F86">
                        <w:rPr>
                          <w:rFonts w:ascii="Times New Roman" w:hAnsi="Times New Roman" w:cs="Times New Roman"/>
                          <w:i/>
                          <w:sz w:val="22"/>
                          <w:szCs w:val="22"/>
                        </w:rPr>
                        <w:t>.</w:t>
                      </w:r>
                    </w:p>
                    <w:p w14:paraId="275F79C2" w14:textId="77777777" w:rsidR="00D25709" w:rsidRPr="00B360A1" w:rsidRDefault="00D25709" w:rsidP="00170F76">
                      <w:pPr>
                        <w:ind w:firstLine="360"/>
                        <w:jc w:val="both"/>
                        <w:rPr>
                          <w:rFonts w:ascii="Times New Roman" w:hAnsi="Times New Roman" w:cs="Times New Roman"/>
                        </w:rPr>
                      </w:pPr>
                      <w:r w:rsidRPr="00B360A1">
                        <w:rPr>
                          <w:rFonts w:ascii="Times New Roman" w:eastAsia="Calibri" w:hAnsi="Times New Roman" w:cs="Times New Roman"/>
                        </w:rPr>
                        <w:t>L'opérateur établit un plan de contrôle de la mise en œuvre des dispositions du présent arrêté pendant la phase de maitrise en orbite. Ce plan de contrôle prévoit des points d'information avec le Centre national d’études spatiales au minimum une fois par an et en particulier :</w:t>
                      </w:r>
                    </w:p>
                    <w:p w14:paraId="14CEE152"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 xml:space="preserve">Après la phase initiale de mise à poste. </w:t>
                      </w:r>
                    </w:p>
                    <w:p w14:paraId="5FA6B219"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A l’issue du transfert de maîtrise de l'objet spatial ou du groupe d’objets spatiaux coordonnés vers un autre opérateur</w:t>
                      </w:r>
                    </w:p>
                    <w:p w14:paraId="190B4279"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Avant le début des manœuvres de retrait de service</w:t>
                      </w:r>
                    </w:p>
                    <w:p w14:paraId="6001EA2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A l'issue des manœuvres de retrait de service</w:t>
                      </w:r>
                    </w:p>
                    <w:p w14:paraId="4481D8D4" w14:textId="77777777" w:rsidR="00D25709" w:rsidRPr="00B360A1" w:rsidRDefault="00D25709" w:rsidP="00170F76">
                      <w:pPr>
                        <w:numPr>
                          <w:ilvl w:val="0"/>
                          <w:numId w:val="7"/>
                        </w:numPr>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Pour les opérations de service en orbite, à l'issue de la réalisation d'un service.</w:t>
                      </w:r>
                    </w:p>
                    <w:p w14:paraId="446808FE" w14:textId="77777777" w:rsidR="00D25709" w:rsidRPr="00B360A1" w:rsidRDefault="00D25709" w:rsidP="00170F76">
                      <w:pPr>
                        <w:ind w:firstLine="360"/>
                        <w:jc w:val="both"/>
                        <w:rPr>
                          <w:rFonts w:ascii="Times New Roman" w:eastAsia="Calibri" w:hAnsi="Times New Roman" w:cs="Times New Roman"/>
                        </w:rPr>
                      </w:pPr>
                      <w:r w:rsidRPr="00B360A1">
                        <w:rPr>
                          <w:rFonts w:ascii="Times New Roman" w:eastAsia="Calibri" w:hAnsi="Times New Roman" w:cs="Times New Roman"/>
                        </w:rPr>
                        <w:t>Ces points d'information doivent présenter, en fonction de la phase considérée, le bilan des opérations effectuées ou la disponibilité du véhicule pour enclencher les opérations à venir avec en particulier :</w:t>
                      </w:r>
                    </w:p>
                    <w:p w14:paraId="662DD927"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État des anomalies, configuration bord et orbitale</w:t>
                      </w:r>
                    </w:p>
                    <w:p w14:paraId="07F0A80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État justifiant de la capacité de l’objet spatial à accomplir les opérations de retrait de service (manœuvres et passivation)</w:t>
                      </w:r>
                    </w:p>
                    <w:p w14:paraId="366BD05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Disponibilité des ressources en énergie nécessaires (en particulier gestion des ergols) aux manœuvres de retrait de service</w:t>
                      </w:r>
                    </w:p>
                    <w:p w14:paraId="6125713A"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Bilan des manœuvres mises en œuvre pour l'évitement d'autres objets spatiaux et coordination avec les autres opérateurs</w:t>
                      </w:r>
                    </w:p>
                    <w:p w14:paraId="7475980E" w14:textId="77777777" w:rsidR="00D25709" w:rsidRPr="00B360A1" w:rsidRDefault="00D25709" w:rsidP="00170F76">
                      <w:pPr>
                        <w:numPr>
                          <w:ilvl w:val="0"/>
                          <w:numId w:val="7"/>
                        </w:numPr>
                        <w:tabs>
                          <w:tab w:val="num" w:pos="720"/>
                        </w:tabs>
                        <w:spacing w:line="276" w:lineRule="auto"/>
                        <w:contextualSpacing/>
                        <w:jc w:val="both"/>
                        <w:rPr>
                          <w:rFonts w:ascii="Times New Roman" w:eastAsia="Calibri" w:hAnsi="Times New Roman" w:cs="Times New Roman"/>
                        </w:rPr>
                      </w:pPr>
                      <w:r w:rsidRPr="00B360A1">
                        <w:rPr>
                          <w:rFonts w:ascii="Times New Roman" w:eastAsia="Calibri" w:hAnsi="Times New Roman" w:cs="Times New Roman"/>
                        </w:rPr>
                        <w:t>État des moyens sol</w:t>
                      </w:r>
                    </w:p>
                  </w:txbxContent>
                </v:textbox>
                <w10:wrap type="topAndBottom" anchorx="margin"/>
              </v:shape>
            </w:pict>
          </mc:Fallback>
        </mc:AlternateContent>
      </w:r>
      <w:r w:rsidR="00170F76" w:rsidRPr="00170F76">
        <w:t>Plan de contrôle pendant la maîtrise en orbite</w:t>
      </w:r>
      <w:r w:rsidR="00170F76" w:rsidRPr="00CA45E4">
        <w:t xml:space="preserve">  </w:t>
      </w:r>
      <w:r w:rsidR="00170F76">
        <w:t>- Art 38-1 (</w:t>
      </w:r>
      <w:r w:rsidR="00170F76">
        <w:fldChar w:fldCharType="begin"/>
      </w:r>
      <w:r w:rsidR="00170F76">
        <w:instrText xml:space="preserve"> REF  AD_04 \h  \* MERGEFORMAT </w:instrText>
      </w:r>
      <w:r w:rsidR="00170F76">
        <w:fldChar w:fldCharType="separate"/>
      </w:r>
      <w:r w:rsidR="00236168">
        <w:t>[AD 04]</w:t>
      </w:r>
      <w:r w:rsidR="00170F76">
        <w:fldChar w:fldCharType="end"/>
      </w:r>
      <w:r w:rsidR="00170F76">
        <w:t>)</w:t>
      </w:r>
      <w:bookmarkEnd w:id="124"/>
      <w:bookmarkEnd w:id="125"/>
    </w:p>
    <w:p w14:paraId="18290659" w14:textId="5E669908" w:rsidR="00170F76" w:rsidRDefault="00170F76" w:rsidP="00170F76"/>
    <w:p w14:paraId="1066662A" w14:textId="7E342451" w:rsidR="00170F76" w:rsidRDefault="00170F76" w:rsidP="00170F76"/>
    <w:p w14:paraId="08C6100C" w14:textId="0115E620" w:rsidR="00170F76" w:rsidRDefault="00BF1E78" w:rsidP="00170F76">
      <w:pPr>
        <w:pStyle w:val="Titre2"/>
      </w:pPr>
      <w:bookmarkStart w:id="126" w:name="_Ref156404206"/>
      <w:bookmarkStart w:id="127" w:name="_Toc157099395"/>
      <w:r w:rsidRPr="00476328">
        <w:rPr>
          <w:noProof/>
        </w:rPr>
        <mc:AlternateContent>
          <mc:Choice Requires="wps">
            <w:drawing>
              <wp:anchor distT="45720" distB="45720" distL="114300" distR="114300" simplePos="0" relativeHeight="251924480" behindDoc="0" locked="0" layoutInCell="1" allowOverlap="0" wp14:anchorId="7F86756F" wp14:editId="199AC641">
                <wp:simplePos x="0" y="0"/>
                <wp:positionH relativeFrom="margin">
                  <wp:posOffset>-88265</wp:posOffset>
                </wp:positionH>
                <wp:positionV relativeFrom="paragraph">
                  <wp:posOffset>338455</wp:posOffset>
                </wp:positionV>
                <wp:extent cx="6450965" cy="1377315"/>
                <wp:effectExtent l="0" t="0" r="26035" b="13335"/>
                <wp:wrapTopAndBottom/>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377315"/>
                        </a:xfrm>
                        <a:prstGeom prst="rect">
                          <a:avLst/>
                        </a:prstGeom>
                        <a:solidFill>
                          <a:srgbClr val="FFFFFF"/>
                        </a:solidFill>
                        <a:ln w="9525">
                          <a:solidFill>
                            <a:srgbClr val="000000"/>
                          </a:solidFill>
                          <a:miter lim="800000"/>
                          <a:headEnd/>
                          <a:tailEnd/>
                        </a:ln>
                      </wps:spPr>
                      <wps:txbx>
                        <w:txbxContent>
                          <w:p w14:paraId="5E57570E" w14:textId="5627F887"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38-2.</w:t>
                            </w:r>
                            <w:r w:rsidRPr="00474DCC">
                              <w:rPr>
                                <w:rFonts w:ascii="Times New Roman" w:hAnsi="Times New Roman" w:cs="Times New Roman"/>
                                <w:b/>
                                <w:i/>
                                <w:sz w:val="22"/>
                                <w:szCs w:val="22"/>
                              </w:rPr>
                              <w:t xml:space="preserve">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Validation des procédures</w:t>
                            </w:r>
                            <w:r w:rsidRPr="00754F86">
                              <w:rPr>
                                <w:rFonts w:ascii="Times New Roman" w:hAnsi="Times New Roman" w:cs="Times New Roman"/>
                                <w:i/>
                                <w:sz w:val="22"/>
                                <w:szCs w:val="22"/>
                              </w:rPr>
                              <w:t>.</w:t>
                            </w:r>
                          </w:p>
                          <w:p w14:paraId="57B3AB98" w14:textId="77777777" w:rsidR="00D25709" w:rsidRPr="004B2C99" w:rsidRDefault="00D25709" w:rsidP="00170F76">
                            <w:pPr>
                              <w:ind w:firstLine="397"/>
                              <w:jc w:val="both"/>
                              <w:rPr>
                                <w:rFonts w:ascii="Times New Roman" w:hAnsi="Times New Roman" w:cs="Times New Roman"/>
                              </w:rPr>
                            </w:pPr>
                            <w:r w:rsidRPr="004B2C99">
                              <w:rPr>
                                <w:rFonts w:ascii="Times New Roman" w:eastAsia="Calibri" w:hAnsi="Times New Roman" w:cs="Times New Roman"/>
                              </w:rPr>
                              <w:t>Les procédures de contrôle de l'objet spatial doivent être testées et validées par l’opérateur avant le lancement, à l'exception des cas dégradés ne nécessitant pas de réaction immédiate de l'opérateur et des procédures de fin de vie s'il est démontré une absence de risque de devoir réaliser un retrait de service en urgence.</w:t>
                            </w:r>
                          </w:p>
                          <w:p w14:paraId="22CADB8F" w14:textId="77777777" w:rsidR="00D25709" w:rsidRPr="00754F86" w:rsidRDefault="00D25709" w:rsidP="00170F76">
                            <w:pPr>
                              <w:ind w:firstLine="397"/>
                              <w:jc w:val="both"/>
                              <w:rPr>
                                <w:rFonts w:ascii="Times New Roman" w:hAnsi="Times New Roman" w:cs="Times New Roman"/>
                              </w:rPr>
                            </w:pPr>
                            <w:r w:rsidRPr="004B2C99">
                              <w:rPr>
                                <w:rFonts w:ascii="Times New Roman" w:eastAsia="Calibri" w:hAnsi="Times New Roman" w:cs="Times New Roman"/>
                              </w:rPr>
                              <w:t>Les séquences opérationnelles enchainant les procédures de contrôle de l'objet doivent être testées et validées par l’opérateur avant le lancement pour les phases critiques de la mission (opérations de mise à poste, retrait de service, opérations critiques en orbites,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86756F" id="Zone de texte 30" o:spid="_x0000_s1035" type="#_x0000_t202" style="position:absolute;left:0;text-align:left;margin-left:-6.95pt;margin-top:26.65pt;width:507.95pt;height:108.45pt;z-index:251924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" o:allowoverlap="f">
                <v:textbox style="mso-fit-shape-to-text:t">
                  <w:txbxContent>
                    <w:p w14:paraId="5E57570E" w14:textId="5627F887" w:rsidR="00D25709" w:rsidRPr="00754F86" w:rsidRDefault="00D25709" w:rsidP="00170F7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38-2.</w:t>
                      </w:r>
                      <w:r w:rsidRPr="00474DCC">
                        <w:rPr>
                          <w:rFonts w:ascii="Times New Roman" w:hAnsi="Times New Roman" w:cs="Times New Roman"/>
                          <w:b/>
                          <w:i/>
                          <w:sz w:val="22"/>
                          <w:szCs w:val="22"/>
                        </w:rPr>
                        <w:t xml:space="preserve">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Validation des procédures</w:t>
                      </w:r>
                      <w:r w:rsidRPr="00754F86">
                        <w:rPr>
                          <w:rFonts w:ascii="Times New Roman" w:hAnsi="Times New Roman" w:cs="Times New Roman"/>
                          <w:i/>
                          <w:sz w:val="22"/>
                          <w:szCs w:val="22"/>
                        </w:rPr>
                        <w:t>.</w:t>
                      </w:r>
                    </w:p>
                    <w:p w14:paraId="57B3AB98" w14:textId="77777777" w:rsidR="00D25709" w:rsidRPr="004B2C99" w:rsidRDefault="00D25709" w:rsidP="00170F76">
                      <w:pPr>
                        <w:ind w:firstLine="397"/>
                        <w:jc w:val="both"/>
                        <w:rPr>
                          <w:rFonts w:ascii="Times New Roman" w:hAnsi="Times New Roman" w:cs="Times New Roman"/>
                        </w:rPr>
                      </w:pPr>
                      <w:r w:rsidRPr="004B2C99">
                        <w:rPr>
                          <w:rFonts w:ascii="Times New Roman" w:eastAsia="Calibri" w:hAnsi="Times New Roman" w:cs="Times New Roman"/>
                        </w:rPr>
                        <w:t>Les procédures de contrôle de l'objet spatial doivent être testées et validées par l’opérateur avant le lancement, à l'exception des cas dégradés ne nécessitant pas de réaction immédiate de l'opérateur et des procédures de fin de vie s'il est démontré une absence de risque de devoir réaliser un retrait de service en urgence.</w:t>
                      </w:r>
                    </w:p>
                    <w:p w14:paraId="22CADB8F" w14:textId="77777777" w:rsidR="00D25709" w:rsidRPr="00754F86" w:rsidRDefault="00D25709" w:rsidP="00170F76">
                      <w:pPr>
                        <w:ind w:firstLine="397"/>
                        <w:jc w:val="both"/>
                        <w:rPr>
                          <w:rFonts w:ascii="Times New Roman" w:hAnsi="Times New Roman" w:cs="Times New Roman"/>
                        </w:rPr>
                      </w:pPr>
                      <w:r w:rsidRPr="004B2C99">
                        <w:rPr>
                          <w:rFonts w:ascii="Times New Roman" w:eastAsia="Calibri" w:hAnsi="Times New Roman" w:cs="Times New Roman"/>
                        </w:rPr>
                        <w:t>Les séquences opérationnelles enchainant les procédures de contrôle de l'objet doivent être testées et validées par l’opérateur avant le lancement pour les phases critiques de la mission (opérations de mise à poste, retrait de service, opérations critiques en orbites, etc.).</w:t>
                      </w:r>
                    </w:p>
                  </w:txbxContent>
                </v:textbox>
                <w10:wrap type="topAndBottom" anchorx="margin"/>
              </v:shape>
            </w:pict>
          </mc:Fallback>
        </mc:AlternateContent>
      </w:r>
      <w:r w:rsidR="00170F76">
        <w:t>Validation des procédures</w:t>
      </w:r>
      <w:r w:rsidR="00170F76" w:rsidRPr="00CA45E4">
        <w:t xml:space="preserve">  </w:t>
      </w:r>
      <w:r w:rsidR="00170F76">
        <w:t>- Art 38-2 (</w:t>
      </w:r>
      <w:r w:rsidR="00170F76">
        <w:fldChar w:fldCharType="begin"/>
      </w:r>
      <w:r w:rsidR="00170F76">
        <w:instrText xml:space="preserve"> REF  AD_04 \h  \* MERGEFORMAT </w:instrText>
      </w:r>
      <w:r w:rsidR="00170F76">
        <w:fldChar w:fldCharType="separate"/>
      </w:r>
      <w:r w:rsidR="00236168">
        <w:t>[AD 04]</w:t>
      </w:r>
      <w:r w:rsidR="00170F76">
        <w:fldChar w:fldCharType="end"/>
      </w:r>
      <w:r w:rsidR="00170F76">
        <w:t>)</w:t>
      </w:r>
      <w:bookmarkEnd w:id="126"/>
      <w:bookmarkEnd w:id="127"/>
    </w:p>
    <w:p w14:paraId="2DCA0498" w14:textId="1E8B6AE0" w:rsidR="00012D10" w:rsidRDefault="00012D10" w:rsidP="00913D25"/>
    <w:p w14:paraId="54835D1D" w14:textId="745E4B0D" w:rsidR="00012D10" w:rsidRDefault="00012D10" w:rsidP="00012D10">
      <w:pPr>
        <w:jc w:val="both"/>
      </w:pPr>
    </w:p>
    <w:p w14:paraId="4E97FFF2" w14:textId="7EC5AA4B" w:rsidR="00202E21" w:rsidRPr="00CA45E4" w:rsidRDefault="00AB3FB5" w:rsidP="00202E21">
      <w:pPr>
        <w:pStyle w:val="Titre1"/>
        <w:jc w:val="both"/>
      </w:pPr>
      <w:bookmarkStart w:id="128" w:name="_Ref123915203"/>
      <w:bookmarkStart w:id="129" w:name="_Toc157099396"/>
      <w:r w:rsidRPr="00476328">
        <w:rPr>
          <w:noProof/>
        </w:rPr>
        <w:lastRenderedPageBreak/>
        <mc:AlternateContent>
          <mc:Choice Requires="wps">
            <w:drawing>
              <wp:anchor distT="45720" distB="45720" distL="114300" distR="114300" simplePos="0" relativeHeight="251910144" behindDoc="0" locked="0" layoutInCell="1" allowOverlap="0" wp14:anchorId="68774372" wp14:editId="03953F9C">
                <wp:simplePos x="0" y="0"/>
                <wp:positionH relativeFrom="page">
                  <wp:posOffset>542925</wp:posOffset>
                </wp:positionH>
                <wp:positionV relativeFrom="paragraph">
                  <wp:posOffset>266065</wp:posOffset>
                </wp:positionV>
                <wp:extent cx="6450965" cy="3463925"/>
                <wp:effectExtent l="0" t="0" r="26035" b="22225"/>
                <wp:wrapTopAndBottom/>
                <wp:docPr id="2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463925"/>
                        </a:xfrm>
                        <a:prstGeom prst="rect">
                          <a:avLst/>
                        </a:prstGeom>
                        <a:solidFill>
                          <a:srgbClr val="FFFFFF"/>
                        </a:solidFill>
                        <a:ln w="9525">
                          <a:solidFill>
                            <a:srgbClr val="000000"/>
                          </a:solidFill>
                          <a:miter lim="800000"/>
                          <a:headEnd/>
                          <a:tailEnd/>
                        </a:ln>
                      </wps:spPr>
                      <wps:txbx>
                        <w:txbxContent>
                          <w:p w14:paraId="38BA8946" w14:textId="1F7C24B8" w:rsidR="00D25709" w:rsidRPr="00564B23" w:rsidRDefault="00D25709" w:rsidP="007F636E">
                            <w:pPr>
                              <w:pStyle w:val="Default"/>
                              <w:jc w:val="both"/>
                              <w:rPr>
                                <w:rFonts w:ascii="Times New Roman" w:hAnsi="Times New Roman" w:cs="Times New Roman"/>
                                <w:i/>
                                <w:color w:val="auto"/>
                                <w:sz w:val="22"/>
                                <w:szCs w:val="22"/>
                              </w:rPr>
                            </w:pPr>
                            <w:r w:rsidRPr="00564B23">
                              <w:rPr>
                                <w:rFonts w:ascii="Times New Roman" w:hAnsi="Times New Roman" w:cs="Times New Roman"/>
                                <w:b/>
                                <w:i/>
                                <w:color w:val="auto"/>
                                <w:sz w:val="22"/>
                                <w:szCs w:val="22"/>
                              </w:rPr>
                              <w:t>Art. 15. (</w:t>
                            </w:r>
                            <w:r w:rsidRPr="00564B23">
                              <w:rPr>
                                <w:rFonts w:ascii="Times New Roman" w:hAnsi="Times New Roman" w:cs="Times New Roman"/>
                                <w:b/>
                                <w:i/>
                                <w:color w:val="auto"/>
                                <w:sz w:val="22"/>
                                <w:szCs w:val="22"/>
                              </w:rPr>
                              <w:fldChar w:fldCharType="begin"/>
                            </w:r>
                            <w:r w:rsidRPr="00564B23">
                              <w:rPr>
                                <w:rFonts w:ascii="Times New Roman" w:hAnsi="Times New Roman" w:cs="Times New Roman"/>
                                <w:b/>
                                <w:i/>
                                <w:color w:val="auto"/>
                                <w:sz w:val="22"/>
                                <w:szCs w:val="22"/>
                              </w:rPr>
                              <w:instrText xml:space="preserve"> REF  AD_03 \h  \* MERGEFORMAT </w:instrText>
                            </w:r>
                            <w:r w:rsidRPr="00564B23">
                              <w:rPr>
                                <w:rFonts w:ascii="Times New Roman" w:hAnsi="Times New Roman" w:cs="Times New Roman"/>
                                <w:b/>
                                <w:i/>
                                <w:color w:val="auto"/>
                                <w:sz w:val="22"/>
                                <w:szCs w:val="22"/>
                              </w:rPr>
                            </w:r>
                            <w:r w:rsidRPr="00564B23">
                              <w:rPr>
                                <w:rFonts w:ascii="Times New Roman" w:hAnsi="Times New Roman" w:cs="Times New Roman"/>
                                <w:b/>
                                <w:i/>
                                <w:color w:val="auto"/>
                                <w:sz w:val="22"/>
                                <w:szCs w:val="22"/>
                              </w:rPr>
                              <w:fldChar w:fldCharType="separate"/>
                            </w:r>
                            <w:r w:rsidRPr="00236168">
                              <w:rPr>
                                <w:rFonts w:ascii="Times New Roman" w:hAnsi="Times New Roman" w:cs="Times New Roman"/>
                                <w:b/>
                                <w:i/>
                                <w:color w:val="auto"/>
                                <w:sz w:val="22"/>
                                <w:szCs w:val="22"/>
                              </w:rPr>
                              <w:t>[AD 03]</w:t>
                            </w:r>
                            <w:r w:rsidRPr="00564B23">
                              <w:rPr>
                                <w:rFonts w:ascii="Times New Roman" w:hAnsi="Times New Roman" w:cs="Times New Roman"/>
                                <w:b/>
                                <w:i/>
                                <w:color w:val="auto"/>
                                <w:sz w:val="22"/>
                                <w:szCs w:val="22"/>
                              </w:rPr>
                              <w:fldChar w:fldCharType="end"/>
                            </w:r>
                            <w:r w:rsidRPr="00564B23">
                              <w:rPr>
                                <w:rFonts w:ascii="Times New Roman" w:hAnsi="Times New Roman" w:cs="Times New Roman"/>
                                <w:b/>
                                <w:i/>
                                <w:color w:val="auto"/>
                                <w:sz w:val="22"/>
                                <w:szCs w:val="22"/>
                              </w:rPr>
                              <w:t>) –</w:t>
                            </w:r>
                            <w:r w:rsidRPr="00564B23">
                              <w:rPr>
                                <w:rFonts w:ascii="Times New Roman" w:hAnsi="Times New Roman" w:cs="Times New Roman"/>
                                <w:i/>
                                <w:color w:val="auto"/>
                                <w:sz w:val="22"/>
                                <w:szCs w:val="22"/>
                              </w:rPr>
                              <w:t xml:space="preserve"> Etude des dangers.</w:t>
                            </w:r>
                          </w:p>
                          <w:p w14:paraId="673103D7" w14:textId="77777777" w:rsidR="00D25709" w:rsidRPr="00564B23" w:rsidRDefault="00D25709" w:rsidP="007F636E">
                            <w:pPr>
                              <w:ind w:firstLine="397"/>
                              <w:rPr>
                                <w:rFonts w:ascii="Times New Roman" w:hAnsi="Times New Roman" w:cs="Times New Roman"/>
                                <w:strike/>
                              </w:rPr>
                            </w:pPr>
                            <w:r w:rsidRPr="00564B23">
                              <w:rPr>
                                <w:rFonts w:ascii="Times New Roman" w:hAnsi="Times New Roman" w:cs="Times New Roman"/>
                              </w:rPr>
                              <w:t>Le demandeur réalise une étude détaillée exposant les dangers que peut présenter l'opération spatiale envisagée pour les personnes, les biens, la santé publique et l'environnement.</w:t>
                            </w:r>
                          </w:p>
                          <w:p w14:paraId="5E6D3EE6" w14:textId="77777777" w:rsidR="00D25709" w:rsidRPr="00564B23" w:rsidRDefault="00D25709" w:rsidP="007F636E">
                            <w:pPr>
                              <w:rPr>
                                <w:rFonts w:ascii="Times New Roman" w:hAnsi="Times New Roman" w:cs="Times New Roman"/>
                              </w:rPr>
                            </w:pPr>
                            <w:r w:rsidRPr="00564B23">
                              <w:rPr>
                                <w:rFonts w:ascii="Times New Roman" w:hAnsi="Times New Roman" w:cs="Times New Roman"/>
                              </w:rPr>
                              <w:t>Cette étude comprend une description de l'ensemble des dangers (événements redoutés) liés à l'opération dans les cas de fonctionnement non-nominal, que leur cause soit d'origine interne ou externe, et en précise la nature et l'étendue et la gravité des conséquences.</w:t>
                            </w:r>
                          </w:p>
                          <w:p w14:paraId="2012D7B2" w14:textId="77777777" w:rsidR="00D25709" w:rsidRPr="00564B23" w:rsidRDefault="00D25709" w:rsidP="007F636E">
                            <w:pPr>
                              <w:rPr>
                                <w:rFonts w:ascii="Times New Roman" w:hAnsi="Times New Roman" w:cs="Times New Roman"/>
                              </w:rPr>
                            </w:pPr>
                            <w:r w:rsidRPr="00564B23">
                              <w:rPr>
                                <w:rFonts w:ascii="Times New Roman" w:hAnsi="Times New Roman" w:cs="Times New Roman"/>
                              </w:rPr>
                              <w:t>Cette étude doit traiter notamment, le cas échéant, des événements redoutés suivants :</w:t>
                            </w:r>
                          </w:p>
                          <w:p w14:paraId="0DE98ED9"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dommages</w:t>
                            </w:r>
                            <w:proofErr w:type="gramEnd"/>
                            <w:r w:rsidRPr="00564B23">
                              <w:rPr>
                                <w:rFonts w:ascii="Times New Roman" w:hAnsi="Times New Roman" w:cs="Times New Roman"/>
                                <w:sz w:val="22"/>
                                <w:szCs w:val="22"/>
                              </w:rPr>
                              <w:t xml:space="preserve"> aux personnes à l'occasion d'une rentrée sur Terre non nominale ;</w:t>
                            </w:r>
                          </w:p>
                          <w:p w14:paraId="5419E3BD"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production</w:t>
                            </w:r>
                            <w:proofErr w:type="gramEnd"/>
                            <w:r w:rsidRPr="00564B23">
                              <w:rPr>
                                <w:rFonts w:ascii="Times New Roman" w:hAnsi="Times New Roman" w:cs="Times New Roman"/>
                                <w:sz w:val="22"/>
                                <w:szCs w:val="22"/>
                              </w:rPr>
                              <w:t xml:space="preserve"> de débris spatiaux à la suite d'une explosion ;</w:t>
                            </w:r>
                          </w:p>
                          <w:p w14:paraId="00429963"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mise</w:t>
                            </w:r>
                            <w:proofErr w:type="gramEnd"/>
                            <w:r w:rsidRPr="00564B23">
                              <w:rPr>
                                <w:rFonts w:ascii="Times New Roman" w:hAnsi="Times New Roman" w:cs="Times New Roman"/>
                                <w:sz w:val="22"/>
                                <w:szCs w:val="22"/>
                              </w:rPr>
                              <w:t xml:space="preserve"> en orbite non nominale;</w:t>
                            </w:r>
                          </w:p>
                          <w:p w14:paraId="160328A2"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perte</w:t>
                            </w:r>
                            <w:proofErr w:type="gramEnd"/>
                            <w:r w:rsidRPr="00564B23">
                              <w:rPr>
                                <w:rFonts w:ascii="Times New Roman" w:hAnsi="Times New Roman" w:cs="Times New Roman"/>
                                <w:sz w:val="22"/>
                                <w:szCs w:val="22"/>
                              </w:rPr>
                              <w:t xml:space="preserve"> après l’injection (satellite mort-né) ;</w:t>
                            </w:r>
                          </w:p>
                          <w:p w14:paraId="123A9524"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collision</w:t>
                            </w:r>
                            <w:proofErr w:type="gramEnd"/>
                            <w:r w:rsidRPr="00564B23">
                              <w:rPr>
                                <w:rFonts w:ascii="Times New Roman" w:hAnsi="Times New Roman" w:cs="Times New Roman"/>
                                <w:sz w:val="22"/>
                                <w:szCs w:val="22"/>
                              </w:rPr>
                              <w:t xml:space="preserve"> avec un objet spatial, ou un corps céleste catalogué ; </w:t>
                            </w:r>
                          </w:p>
                          <w:p w14:paraId="6C783017"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retombée</w:t>
                            </w:r>
                            <w:proofErr w:type="gramEnd"/>
                            <w:r w:rsidRPr="00564B23">
                              <w:rPr>
                                <w:rFonts w:ascii="Times New Roman" w:hAnsi="Times New Roman" w:cs="Times New Roman"/>
                                <w:sz w:val="22"/>
                                <w:szCs w:val="22"/>
                              </w:rPr>
                              <w:t xml:space="preserve"> de substances radioactives ;</w:t>
                            </w:r>
                          </w:p>
                          <w:p w14:paraId="59D9E695"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contamination</w:t>
                            </w:r>
                            <w:proofErr w:type="gramEnd"/>
                            <w:r w:rsidRPr="00564B23">
                              <w:rPr>
                                <w:rFonts w:ascii="Times New Roman" w:hAnsi="Times New Roman" w:cs="Times New Roman"/>
                                <w:sz w:val="22"/>
                                <w:szCs w:val="22"/>
                              </w:rPr>
                              <w:t xml:space="preserve"> planétaire accidentelle ;</w:t>
                            </w:r>
                          </w:p>
                          <w:p w14:paraId="176FDAB1" w14:textId="620C4C4F"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Pr>
                                <w:rFonts w:ascii="Times New Roman" w:hAnsi="Times New Roman" w:cs="Times New Roman"/>
                                <w:sz w:val="22"/>
                                <w:szCs w:val="22"/>
                              </w:rPr>
                              <w:t>d</w:t>
                            </w:r>
                            <w:r w:rsidRPr="00564B23">
                              <w:rPr>
                                <w:rFonts w:ascii="Times New Roman" w:hAnsi="Times New Roman" w:cs="Times New Roman"/>
                                <w:sz w:val="22"/>
                                <w:szCs w:val="22"/>
                              </w:rPr>
                              <w:t>ans</w:t>
                            </w:r>
                            <w:proofErr w:type="gramEnd"/>
                            <w:r w:rsidRPr="00564B23">
                              <w:rPr>
                                <w:rFonts w:ascii="Times New Roman" w:hAnsi="Times New Roman" w:cs="Times New Roman"/>
                                <w:sz w:val="22"/>
                                <w:szCs w:val="22"/>
                              </w:rPr>
                              <w:t xml:space="preserve"> le cas du Service en orbite, tout événement mettant en danger le </w:t>
                            </w:r>
                            <w:r w:rsidRPr="00564B23">
                              <w:rPr>
                                <w:rFonts w:ascii="Times New Roman" w:hAnsi="Times New Roman" w:cs="Times New Roman"/>
                                <w:i/>
                                <w:sz w:val="22"/>
                                <w:szCs w:val="22"/>
                              </w:rPr>
                              <w:t>véhicule cible</w:t>
                            </w:r>
                            <w:r w:rsidRPr="00564B23">
                              <w:rPr>
                                <w:rFonts w:ascii="Times New Roman" w:hAnsi="Times New Roman" w:cs="Times New Roman"/>
                                <w:sz w:val="22"/>
                                <w:szCs w:val="22"/>
                              </w:rPr>
                              <w:t xml:space="preserve">. </w:t>
                            </w:r>
                          </w:p>
                          <w:p w14:paraId="392575BE" w14:textId="230BB65D"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Pr>
                                <w:rFonts w:ascii="Times New Roman" w:hAnsi="Times New Roman" w:cs="Times New Roman"/>
                                <w:sz w:val="22"/>
                                <w:szCs w:val="22"/>
                              </w:rPr>
                              <w:t>p</w:t>
                            </w:r>
                            <w:r w:rsidRPr="00564B23">
                              <w:rPr>
                                <w:rFonts w:ascii="Times New Roman" w:hAnsi="Times New Roman" w:cs="Times New Roman"/>
                                <w:sz w:val="22"/>
                                <w:szCs w:val="22"/>
                              </w:rPr>
                              <w:t>erte</w:t>
                            </w:r>
                            <w:proofErr w:type="gramEnd"/>
                            <w:r w:rsidRPr="00564B23">
                              <w:rPr>
                                <w:rFonts w:ascii="Times New Roman" w:hAnsi="Times New Roman" w:cs="Times New Roman"/>
                                <w:sz w:val="22"/>
                                <w:szCs w:val="22"/>
                              </w:rPr>
                              <w:t xml:space="preserve"> de maitrise d’un objet spatial à la suite d’une cyberattaque.</w:t>
                            </w:r>
                          </w:p>
                          <w:p w14:paraId="6D22D1C3" w14:textId="77777777" w:rsidR="00D25709" w:rsidRPr="00564B23" w:rsidRDefault="00D25709" w:rsidP="007F636E">
                            <w:pPr>
                              <w:rPr>
                                <w:rFonts w:ascii="Times New Roman" w:hAnsi="Times New Roman" w:cs="Times New Roman"/>
                              </w:rPr>
                            </w:pPr>
                            <w:r w:rsidRPr="00564B23">
                              <w:rPr>
                                <w:rFonts w:ascii="Times New Roman" w:hAnsi="Times New Roman" w:cs="Times New Roman"/>
                              </w:rPr>
                              <w:t xml:space="preserve">L’étude doit présenter en particulier, pour chacun des événements redoutés mentionnés ci-dessus : </w:t>
                            </w:r>
                          </w:p>
                          <w:p w14:paraId="6BD61A93" w14:textId="77777777" w:rsidR="00D25709" w:rsidRPr="00564B23" w:rsidRDefault="00D25709" w:rsidP="007F636E">
                            <w:pPr>
                              <w:pStyle w:val="Paragraphedeliste"/>
                              <w:keepNext w:val="0"/>
                              <w:numPr>
                                <w:ilvl w:val="0"/>
                                <w:numId w:val="18"/>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l’analyse</w:t>
                            </w:r>
                            <w:proofErr w:type="gramEnd"/>
                            <w:r w:rsidRPr="00564B23">
                              <w:rPr>
                                <w:rFonts w:ascii="Times New Roman" w:hAnsi="Times New Roman" w:cs="Times New Roman"/>
                                <w:sz w:val="22"/>
                                <w:szCs w:val="22"/>
                              </w:rPr>
                              <w:t xml:space="preserve"> détaillée des causes et des conséquences (gravité)</w:t>
                            </w:r>
                          </w:p>
                          <w:p w14:paraId="0FC6799C" w14:textId="77777777" w:rsidR="00D25709" w:rsidRPr="00564B23" w:rsidRDefault="00D25709" w:rsidP="007F636E">
                            <w:pPr>
                              <w:pStyle w:val="Paragraphedeliste"/>
                              <w:keepNext w:val="0"/>
                              <w:numPr>
                                <w:ilvl w:val="0"/>
                                <w:numId w:val="18"/>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les</w:t>
                            </w:r>
                            <w:proofErr w:type="gramEnd"/>
                            <w:r w:rsidRPr="00564B23">
                              <w:rPr>
                                <w:rFonts w:ascii="Times New Roman" w:hAnsi="Times New Roman" w:cs="Times New Roman"/>
                                <w:sz w:val="22"/>
                                <w:szCs w:val="22"/>
                              </w:rPr>
                              <w:t xml:space="preserve"> probabilités d’occurrence quand elles sont quantifiables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774372" id="_x0000_s1036" type="#_x0000_t202" style="position:absolute;left:0;text-align:left;margin-left:42.75pt;margin-top:20.95pt;width:507.95pt;height:272.75pt;z-index:2519101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" o:allowoverlap="f">
                <v:textbox style="mso-fit-shape-to-text:t">
                  <w:txbxContent>
                    <w:p w14:paraId="38BA8946" w14:textId="1F7C24B8" w:rsidR="00D25709" w:rsidRPr="00564B23" w:rsidRDefault="00D25709" w:rsidP="007F636E">
                      <w:pPr>
                        <w:pStyle w:val="Default"/>
                        <w:jc w:val="both"/>
                        <w:rPr>
                          <w:rFonts w:ascii="Times New Roman" w:hAnsi="Times New Roman" w:cs="Times New Roman"/>
                          <w:i/>
                          <w:color w:val="auto"/>
                          <w:sz w:val="22"/>
                          <w:szCs w:val="22"/>
                        </w:rPr>
                      </w:pPr>
                      <w:r w:rsidRPr="00564B23">
                        <w:rPr>
                          <w:rFonts w:ascii="Times New Roman" w:hAnsi="Times New Roman" w:cs="Times New Roman"/>
                          <w:b/>
                          <w:i/>
                          <w:color w:val="auto"/>
                          <w:sz w:val="22"/>
                          <w:szCs w:val="22"/>
                        </w:rPr>
                        <w:t>Art. 15. (</w:t>
                      </w:r>
                      <w:r w:rsidRPr="00564B23">
                        <w:rPr>
                          <w:rFonts w:ascii="Times New Roman" w:hAnsi="Times New Roman" w:cs="Times New Roman"/>
                          <w:b/>
                          <w:i/>
                          <w:color w:val="auto"/>
                          <w:sz w:val="22"/>
                          <w:szCs w:val="22"/>
                        </w:rPr>
                        <w:fldChar w:fldCharType="begin"/>
                      </w:r>
                      <w:r w:rsidRPr="00564B23">
                        <w:rPr>
                          <w:rFonts w:ascii="Times New Roman" w:hAnsi="Times New Roman" w:cs="Times New Roman"/>
                          <w:b/>
                          <w:i/>
                          <w:color w:val="auto"/>
                          <w:sz w:val="22"/>
                          <w:szCs w:val="22"/>
                        </w:rPr>
                        <w:instrText xml:space="preserve"> REF  AD_03 \h  \* MERGEFORMAT </w:instrText>
                      </w:r>
                      <w:r w:rsidRPr="00564B23">
                        <w:rPr>
                          <w:rFonts w:ascii="Times New Roman" w:hAnsi="Times New Roman" w:cs="Times New Roman"/>
                          <w:b/>
                          <w:i/>
                          <w:color w:val="auto"/>
                          <w:sz w:val="22"/>
                          <w:szCs w:val="22"/>
                        </w:rPr>
                      </w:r>
                      <w:r w:rsidRPr="00564B23">
                        <w:rPr>
                          <w:rFonts w:ascii="Times New Roman" w:hAnsi="Times New Roman" w:cs="Times New Roman"/>
                          <w:b/>
                          <w:i/>
                          <w:color w:val="auto"/>
                          <w:sz w:val="22"/>
                          <w:szCs w:val="22"/>
                        </w:rPr>
                        <w:fldChar w:fldCharType="separate"/>
                      </w:r>
                      <w:r w:rsidRPr="00236168">
                        <w:rPr>
                          <w:rFonts w:ascii="Times New Roman" w:hAnsi="Times New Roman" w:cs="Times New Roman"/>
                          <w:b/>
                          <w:i/>
                          <w:color w:val="auto"/>
                          <w:sz w:val="22"/>
                          <w:szCs w:val="22"/>
                        </w:rPr>
                        <w:t>[AD 03]</w:t>
                      </w:r>
                      <w:r w:rsidRPr="00564B23">
                        <w:rPr>
                          <w:rFonts w:ascii="Times New Roman" w:hAnsi="Times New Roman" w:cs="Times New Roman"/>
                          <w:b/>
                          <w:i/>
                          <w:color w:val="auto"/>
                          <w:sz w:val="22"/>
                          <w:szCs w:val="22"/>
                        </w:rPr>
                        <w:fldChar w:fldCharType="end"/>
                      </w:r>
                      <w:r w:rsidRPr="00564B23">
                        <w:rPr>
                          <w:rFonts w:ascii="Times New Roman" w:hAnsi="Times New Roman" w:cs="Times New Roman"/>
                          <w:b/>
                          <w:i/>
                          <w:color w:val="auto"/>
                          <w:sz w:val="22"/>
                          <w:szCs w:val="22"/>
                        </w:rPr>
                        <w:t>) –</w:t>
                      </w:r>
                      <w:r w:rsidRPr="00564B23">
                        <w:rPr>
                          <w:rFonts w:ascii="Times New Roman" w:hAnsi="Times New Roman" w:cs="Times New Roman"/>
                          <w:i/>
                          <w:color w:val="auto"/>
                          <w:sz w:val="22"/>
                          <w:szCs w:val="22"/>
                        </w:rPr>
                        <w:t xml:space="preserve"> Etude des dangers.</w:t>
                      </w:r>
                    </w:p>
                    <w:p w14:paraId="673103D7" w14:textId="77777777" w:rsidR="00D25709" w:rsidRPr="00564B23" w:rsidRDefault="00D25709" w:rsidP="007F636E">
                      <w:pPr>
                        <w:ind w:firstLine="397"/>
                        <w:rPr>
                          <w:rFonts w:ascii="Times New Roman" w:hAnsi="Times New Roman" w:cs="Times New Roman"/>
                          <w:strike/>
                        </w:rPr>
                      </w:pPr>
                      <w:r w:rsidRPr="00564B23">
                        <w:rPr>
                          <w:rFonts w:ascii="Times New Roman" w:hAnsi="Times New Roman" w:cs="Times New Roman"/>
                        </w:rPr>
                        <w:t>Le demandeur réalise une étude détaillée exposant les dangers que peut présenter l'opération spatiale envisagée pour les personnes, les biens, la santé publique et l'environnement.</w:t>
                      </w:r>
                    </w:p>
                    <w:p w14:paraId="5E6D3EE6" w14:textId="77777777" w:rsidR="00D25709" w:rsidRPr="00564B23" w:rsidRDefault="00D25709" w:rsidP="007F636E">
                      <w:pPr>
                        <w:rPr>
                          <w:rFonts w:ascii="Times New Roman" w:hAnsi="Times New Roman" w:cs="Times New Roman"/>
                        </w:rPr>
                      </w:pPr>
                      <w:r w:rsidRPr="00564B23">
                        <w:rPr>
                          <w:rFonts w:ascii="Times New Roman" w:hAnsi="Times New Roman" w:cs="Times New Roman"/>
                        </w:rPr>
                        <w:t>Cette étude comprend une description de l'ensemble des dangers (événements redoutés) liés à l'opération dans les cas de fonctionnement non-nominal, que leur cause soit d'origine interne ou externe, et en précise la nature et l'étendue et la gravité des conséquences.</w:t>
                      </w:r>
                    </w:p>
                    <w:p w14:paraId="2012D7B2" w14:textId="77777777" w:rsidR="00D25709" w:rsidRPr="00564B23" w:rsidRDefault="00D25709" w:rsidP="007F636E">
                      <w:pPr>
                        <w:rPr>
                          <w:rFonts w:ascii="Times New Roman" w:hAnsi="Times New Roman" w:cs="Times New Roman"/>
                        </w:rPr>
                      </w:pPr>
                      <w:r w:rsidRPr="00564B23">
                        <w:rPr>
                          <w:rFonts w:ascii="Times New Roman" w:hAnsi="Times New Roman" w:cs="Times New Roman"/>
                        </w:rPr>
                        <w:t>Cette étude doit traiter notamment, le cas échéant, des événements redoutés suivants :</w:t>
                      </w:r>
                    </w:p>
                    <w:p w14:paraId="0DE98ED9"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dommages</w:t>
                      </w:r>
                      <w:proofErr w:type="gramEnd"/>
                      <w:r w:rsidRPr="00564B23">
                        <w:rPr>
                          <w:rFonts w:ascii="Times New Roman" w:hAnsi="Times New Roman" w:cs="Times New Roman"/>
                          <w:sz w:val="22"/>
                          <w:szCs w:val="22"/>
                        </w:rPr>
                        <w:t xml:space="preserve"> aux personnes à l'occasion d'une rentrée sur Terre non nominale ;</w:t>
                      </w:r>
                    </w:p>
                    <w:p w14:paraId="5419E3BD"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production</w:t>
                      </w:r>
                      <w:proofErr w:type="gramEnd"/>
                      <w:r w:rsidRPr="00564B23">
                        <w:rPr>
                          <w:rFonts w:ascii="Times New Roman" w:hAnsi="Times New Roman" w:cs="Times New Roman"/>
                          <w:sz w:val="22"/>
                          <w:szCs w:val="22"/>
                        </w:rPr>
                        <w:t xml:space="preserve"> de débris spatiaux à la suite d'une explosion ;</w:t>
                      </w:r>
                    </w:p>
                    <w:p w14:paraId="00429963"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mise</w:t>
                      </w:r>
                      <w:proofErr w:type="gramEnd"/>
                      <w:r w:rsidRPr="00564B23">
                        <w:rPr>
                          <w:rFonts w:ascii="Times New Roman" w:hAnsi="Times New Roman" w:cs="Times New Roman"/>
                          <w:sz w:val="22"/>
                          <w:szCs w:val="22"/>
                        </w:rPr>
                        <w:t xml:space="preserve"> en orbite non nominale;</w:t>
                      </w:r>
                    </w:p>
                    <w:p w14:paraId="160328A2"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perte</w:t>
                      </w:r>
                      <w:proofErr w:type="gramEnd"/>
                      <w:r w:rsidRPr="00564B23">
                        <w:rPr>
                          <w:rFonts w:ascii="Times New Roman" w:hAnsi="Times New Roman" w:cs="Times New Roman"/>
                          <w:sz w:val="22"/>
                          <w:szCs w:val="22"/>
                        </w:rPr>
                        <w:t xml:space="preserve"> après l’injection (satellite mort-né) ;</w:t>
                      </w:r>
                    </w:p>
                    <w:p w14:paraId="123A9524"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collision</w:t>
                      </w:r>
                      <w:proofErr w:type="gramEnd"/>
                      <w:r w:rsidRPr="00564B23">
                        <w:rPr>
                          <w:rFonts w:ascii="Times New Roman" w:hAnsi="Times New Roman" w:cs="Times New Roman"/>
                          <w:sz w:val="22"/>
                          <w:szCs w:val="22"/>
                        </w:rPr>
                        <w:t xml:space="preserve"> avec un objet spatial, ou un corps céleste catalogué ; </w:t>
                      </w:r>
                    </w:p>
                    <w:p w14:paraId="6C783017"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retombée</w:t>
                      </w:r>
                      <w:proofErr w:type="gramEnd"/>
                      <w:r w:rsidRPr="00564B23">
                        <w:rPr>
                          <w:rFonts w:ascii="Times New Roman" w:hAnsi="Times New Roman" w:cs="Times New Roman"/>
                          <w:sz w:val="22"/>
                          <w:szCs w:val="22"/>
                        </w:rPr>
                        <w:t xml:space="preserve"> de substances radioactives ;</w:t>
                      </w:r>
                    </w:p>
                    <w:p w14:paraId="59D9E695" w14:textId="77777777"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contamination</w:t>
                      </w:r>
                      <w:proofErr w:type="gramEnd"/>
                      <w:r w:rsidRPr="00564B23">
                        <w:rPr>
                          <w:rFonts w:ascii="Times New Roman" w:hAnsi="Times New Roman" w:cs="Times New Roman"/>
                          <w:sz w:val="22"/>
                          <w:szCs w:val="22"/>
                        </w:rPr>
                        <w:t xml:space="preserve"> planétaire accidentelle ;</w:t>
                      </w:r>
                    </w:p>
                    <w:p w14:paraId="176FDAB1" w14:textId="620C4C4F"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Pr>
                          <w:rFonts w:ascii="Times New Roman" w:hAnsi="Times New Roman" w:cs="Times New Roman"/>
                          <w:sz w:val="22"/>
                          <w:szCs w:val="22"/>
                        </w:rPr>
                        <w:t>d</w:t>
                      </w:r>
                      <w:r w:rsidRPr="00564B23">
                        <w:rPr>
                          <w:rFonts w:ascii="Times New Roman" w:hAnsi="Times New Roman" w:cs="Times New Roman"/>
                          <w:sz w:val="22"/>
                          <w:szCs w:val="22"/>
                        </w:rPr>
                        <w:t>ans</w:t>
                      </w:r>
                      <w:proofErr w:type="gramEnd"/>
                      <w:r w:rsidRPr="00564B23">
                        <w:rPr>
                          <w:rFonts w:ascii="Times New Roman" w:hAnsi="Times New Roman" w:cs="Times New Roman"/>
                          <w:sz w:val="22"/>
                          <w:szCs w:val="22"/>
                        </w:rPr>
                        <w:t xml:space="preserve"> le cas du Service en orbite, tout événement mettant en danger le </w:t>
                      </w:r>
                      <w:r w:rsidRPr="00564B23">
                        <w:rPr>
                          <w:rFonts w:ascii="Times New Roman" w:hAnsi="Times New Roman" w:cs="Times New Roman"/>
                          <w:i/>
                          <w:sz w:val="22"/>
                          <w:szCs w:val="22"/>
                        </w:rPr>
                        <w:t>véhicule cible</w:t>
                      </w:r>
                      <w:r w:rsidRPr="00564B23">
                        <w:rPr>
                          <w:rFonts w:ascii="Times New Roman" w:hAnsi="Times New Roman" w:cs="Times New Roman"/>
                          <w:sz w:val="22"/>
                          <w:szCs w:val="22"/>
                        </w:rPr>
                        <w:t xml:space="preserve">. </w:t>
                      </w:r>
                    </w:p>
                    <w:p w14:paraId="392575BE" w14:textId="230BB65D" w:rsidR="00D25709" w:rsidRPr="00564B23" w:rsidRDefault="00D25709" w:rsidP="007F636E">
                      <w:pPr>
                        <w:pStyle w:val="Paragraphedeliste"/>
                        <w:keepNext w:val="0"/>
                        <w:numPr>
                          <w:ilvl w:val="0"/>
                          <w:numId w:val="17"/>
                        </w:numPr>
                        <w:spacing w:before="0"/>
                        <w:jc w:val="both"/>
                        <w:rPr>
                          <w:rFonts w:ascii="Times New Roman" w:hAnsi="Times New Roman" w:cs="Times New Roman"/>
                          <w:sz w:val="22"/>
                          <w:szCs w:val="22"/>
                        </w:rPr>
                      </w:pPr>
                      <w:proofErr w:type="gramStart"/>
                      <w:r>
                        <w:rPr>
                          <w:rFonts w:ascii="Times New Roman" w:hAnsi="Times New Roman" w:cs="Times New Roman"/>
                          <w:sz w:val="22"/>
                          <w:szCs w:val="22"/>
                        </w:rPr>
                        <w:t>p</w:t>
                      </w:r>
                      <w:r w:rsidRPr="00564B23">
                        <w:rPr>
                          <w:rFonts w:ascii="Times New Roman" w:hAnsi="Times New Roman" w:cs="Times New Roman"/>
                          <w:sz w:val="22"/>
                          <w:szCs w:val="22"/>
                        </w:rPr>
                        <w:t>erte</w:t>
                      </w:r>
                      <w:proofErr w:type="gramEnd"/>
                      <w:r w:rsidRPr="00564B23">
                        <w:rPr>
                          <w:rFonts w:ascii="Times New Roman" w:hAnsi="Times New Roman" w:cs="Times New Roman"/>
                          <w:sz w:val="22"/>
                          <w:szCs w:val="22"/>
                        </w:rPr>
                        <w:t xml:space="preserve"> de maitrise d’un objet spatial à la suite d’une cyberattaque.</w:t>
                      </w:r>
                    </w:p>
                    <w:p w14:paraId="6D22D1C3" w14:textId="77777777" w:rsidR="00D25709" w:rsidRPr="00564B23" w:rsidRDefault="00D25709" w:rsidP="007F636E">
                      <w:pPr>
                        <w:rPr>
                          <w:rFonts w:ascii="Times New Roman" w:hAnsi="Times New Roman" w:cs="Times New Roman"/>
                        </w:rPr>
                      </w:pPr>
                      <w:r w:rsidRPr="00564B23">
                        <w:rPr>
                          <w:rFonts w:ascii="Times New Roman" w:hAnsi="Times New Roman" w:cs="Times New Roman"/>
                        </w:rPr>
                        <w:t xml:space="preserve">L’étude doit présenter en particulier, pour chacun des événements redoutés mentionnés ci-dessus : </w:t>
                      </w:r>
                    </w:p>
                    <w:p w14:paraId="6BD61A93" w14:textId="77777777" w:rsidR="00D25709" w:rsidRPr="00564B23" w:rsidRDefault="00D25709" w:rsidP="007F636E">
                      <w:pPr>
                        <w:pStyle w:val="Paragraphedeliste"/>
                        <w:keepNext w:val="0"/>
                        <w:numPr>
                          <w:ilvl w:val="0"/>
                          <w:numId w:val="18"/>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l’analyse</w:t>
                      </w:r>
                      <w:proofErr w:type="gramEnd"/>
                      <w:r w:rsidRPr="00564B23">
                        <w:rPr>
                          <w:rFonts w:ascii="Times New Roman" w:hAnsi="Times New Roman" w:cs="Times New Roman"/>
                          <w:sz w:val="22"/>
                          <w:szCs w:val="22"/>
                        </w:rPr>
                        <w:t xml:space="preserve"> détaillée des causes et des conséquences (gravité)</w:t>
                      </w:r>
                    </w:p>
                    <w:p w14:paraId="0FC6799C" w14:textId="77777777" w:rsidR="00D25709" w:rsidRPr="00564B23" w:rsidRDefault="00D25709" w:rsidP="007F636E">
                      <w:pPr>
                        <w:pStyle w:val="Paragraphedeliste"/>
                        <w:keepNext w:val="0"/>
                        <w:numPr>
                          <w:ilvl w:val="0"/>
                          <w:numId w:val="18"/>
                        </w:numPr>
                        <w:spacing w:before="0"/>
                        <w:jc w:val="both"/>
                        <w:rPr>
                          <w:rFonts w:ascii="Times New Roman" w:hAnsi="Times New Roman" w:cs="Times New Roman"/>
                          <w:sz w:val="22"/>
                          <w:szCs w:val="22"/>
                        </w:rPr>
                      </w:pPr>
                      <w:proofErr w:type="gramStart"/>
                      <w:r w:rsidRPr="00564B23">
                        <w:rPr>
                          <w:rFonts w:ascii="Times New Roman" w:hAnsi="Times New Roman" w:cs="Times New Roman"/>
                          <w:sz w:val="22"/>
                          <w:szCs w:val="22"/>
                        </w:rPr>
                        <w:t>les</w:t>
                      </w:r>
                      <w:proofErr w:type="gramEnd"/>
                      <w:r w:rsidRPr="00564B23">
                        <w:rPr>
                          <w:rFonts w:ascii="Times New Roman" w:hAnsi="Times New Roman" w:cs="Times New Roman"/>
                          <w:sz w:val="22"/>
                          <w:szCs w:val="22"/>
                        </w:rPr>
                        <w:t xml:space="preserve"> probabilités d’occurrence quand elles sont quantifiables</w:t>
                      </w:r>
                    </w:p>
                  </w:txbxContent>
                </v:textbox>
                <w10:wrap type="topAndBottom" anchorx="page"/>
              </v:shape>
            </w:pict>
          </mc:Fallback>
        </mc:AlternateContent>
      </w:r>
      <w:r w:rsidR="00202E21" w:rsidRPr="00CA45E4">
        <w:t xml:space="preserve">Etude des Dangers </w:t>
      </w:r>
      <w:bookmarkEnd w:id="110"/>
      <w:bookmarkEnd w:id="111"/>
      <w:r w:rsidR="00202E21">
        <w:t>- Art 15 (</w:t>
      </w:r>
      <w:r w:rsidR="00202E21">
        <w:fldChar w:fldCharType="begin"/>
      </w:r>
      <w:r w:rsidR="00202E21">
        <w:instrText xml:space="preserve"> REF AD_03 \h  \* MERGEFORMAT </w:instrText>
      </w:r>
      <w:r w:rsidR="00202E21">
        <w:fldChar w:fldCharType="separate"/>
      </w:r>
      <w:r w:rsidR="00236168">
        <w:t>[AD 03]</w:t>
      </w:r>
      <w:r w:rsidR="00202E21">
        <w:fldChar w:fldCharType="end"/>
      </w:r>
      <w:r w:rsidR="00202E21">
        <w:t>)</w:t>
      </w:r>
      <w:bookmarkEnd w:id="112"/>
      <w:bookmarkEnd w:id="128"/>
      <w:bookmarkEnd w:id="129"/>
    </w:p>
    <w:p w14:paraId="7DA56B5D" w14:textId="0EC6D255" w:rsidR="007F636E" w:rsidRDefault="007F636E" w:rsidP="00202E21">
      <w:pPr>
        <w:jc w:val="both"/>
      </w:pPr>
    </w:p>
    <w:p w14:paraId="7C7FC2E5" w14:textId="77777777" w:rsidR="00C432FD" w:rsidRDefault="00C432FD" w:rsidP="00202E21">
      <w:pPr>
        <w:jc w:val="both"/>
      </w:pPr>
    </w:p>
    <w:p w14:paraId="4A524A0A" w14:textId="66F2166F" w:rsidR="00B83B0A" w:rsidRDefault="00B83B0A">
      <w:pPr>
        <w:keepNext w:val="0"/>
        <w:spacing w:before="0"/>
      </w:pPr>
      <w:r>
        <w:br w:type="page"/>
      </w:r>
    </w:p>
    <w:p w14:paraId="5B373C0E" w14:textId="25746245" w:rsidR="00202E21" w:rsidRDefault="00AB3FB5" w:rsidP="00202E21">
      <w:pPr>
        <w:pStyle w:val="Titre1"/>
        <w:jc w:val="both"/>
      </w:pPr>
      <w:bookmarkStart w:id="130" w:name="_Ref291012822"/>
      <w:bookmarkStart w:id="131" w:name="_Toc12965987"/>
      <w:bookmarkStart w:id="132" w:name="_Ref123897151"/>
      <w:bookmarkStart w:id="133" w:name="_Toc157099397"/>
      <w:r w:rsidRPr="00476328">
        <w:rPr>
          <w:noProof/>
        </w:rPr>
        <w:lastRenderedPageBreak/>
        <mc:AlternateContent>
          <mc:Choice Requires="wps">
            <w:drawing>
              <wp:anchor distT="45720" distB="45720" distL="114300" distR="114300" simplePos="0" relativeHeight="251912192" behindDoc="0" locked="0" layoutInCell="1" allowOverlap="0" wp14:anchorId="3919FA55" wp14:editId="771C1107">
                <wp:simplePos x="0" y="0"/>
                <wp:positionH relativeFrom="page">
                  <wp:posOffset>542925</wp:posOffset>
                </wp:positionH>
                <wp:positionV relativeFrom="paragraph">
                  <wp:posOffset>266065</wp:posOffset>
                </wp:positionV>
                <wp:extent cx="6450965" cy="3620770"/>
                <wp:effectExtent l="0" t="0" r="26035" b="17780"/>
                <wp:wrapTopAndBottom/>
                <wp:docPr id="2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620770"/>
                        </a:xfrm>
                        <a:prstGeom prst="rect">
                          <a:avLst/>
                        </a:prstGeom>
                        <a:solidFill>
                          <a:srgbClr val="FFFFFF"/>
                        </a:solidFill>
                        <a:ln w="9525">
                          <a:solidFill>
                            <a:srgbClr val="000000"/>
                          </a:solidFill>
                          <a:miter lim="800000"/>
                          <a:headEnd/>
                          <a:tailEnd/>
                        </a:ln>
                      </wps:spPr>
                      <wps:txbx>
                        <w:txbxContent>
                          <w:p w14:paraId="60EC22B6" w14:textId="035F4422" w:rsidR="00D25709" w:rsidRPr="00564B23" w:rsidRDefault="00D25709" w:rsidP="007F636E">
                            <w:pPr>
                              <w:pStyle w:val="Default"/>
                              <w:jc w:val="both"/>
                              <w:rPr>
                                <w:rFonts w:ascii="Times New Roman" w:hAnsi="Times New Roman" w:cs="Times New Roman"/>
                                <w:i/>
                                <w:color w:val="auto"/>
                                <w:sz w:val="22"/>
                                <w:szCs w:val="22"/>
                              </w:rPr>
                            </w:pPr>
                            <w:r w:rsidRPr="00C7625E">
                              <w:rPr>
                                <w:rFonts w:ascii="Times New Roman" w:hAnsi="Times New Roman" w:cs="Times New Roman"/>
                                <w:b/>
                                <w:i/>
                                <w:color w:val="auto"/>
                                <w:sz w:val="22"/>
                                <w:szCs w:val="22"/>
                              </w:rPr>
                              <w:t>Art. 16. (</w:t>
                            </w:r>
                            <w:r w:rsidRPr="00C7625E">
                              <w:rPr>
                                <w:rFonts w:ascii="Times New Roman" w:hAnsi="Times New Roman" w:cs="Times New Roman"/>
                                <w:b/>
                                <w:i/>
                                <w:color w:val="auto"/>
                                <w:sz w:val="22"/>
                                <w:szCs w:val="22"/>
                              </w:rPr>
                              <w:fldChar w:fldCharType="begin"/>
                            </w:r>
                            <w:r w:rsidRPr="00C7625E">
                              <w:rPr>
                                <w:rFonts w:ascii="Times New Roman" w:hAnsi="Times New Roman" w:cs="Times New Roman"/>
                                <w:b/>
                                <w:i/>
                                <w:color w:val="auto"/>
                                <w:sz w:val="22"/>
                                <w:szCs w:val="22"/>
                              </w:rPr>
                              <w:instrText xml:space="preserve"> REF  AD_03 \h  \* MERGEFORMAT </w:instrText>
                            </w:r>
                            <w:r w:rsidRPr="00C7625E">
                              <w:rPr>
                                <w:rFonts w:ascii="Times New Roman" w:hAnsi="Times New Roman" w:cs="Times New Roman"/>
                                <w:b/>
                                <w:i/>
                                <w:color w:val="auto"/>
                                <w:sz w:val="22"/>
                                <w:szCs w:val="22"/>
                              </w:rPr>
                            </w:r>
                            <w:r w:rsidRPr="00C7625E">
                              <w:rPr>
                                <w:rFonts w:ascii="Times New Roman" w:hAnsi="Times New Roman" w:cs="Times New Roman"/>
                                <w:b/>
                                <w:i/>
                                <w:color w:val="auto"/>
                                <w:sz w:val="22"/>
                                <w:szCs w:val="22"/>
                              </w:rPr>
                              <w:fldChar w:fldCharType="separate"/>
                            </w:r>
                            <w:r w:rsidRPr="00C7625E">
                              <w:rPr>
                                <w:rFonts w:ascii="Times New Roman" w:hAnsi="Times New Roman" w:cs="Times New Roman"/>
                                <w:b/>
                                <w:i/>
                                <w:color w:val="auto"/>
                                <w:sz w:val="22"/>
                                <w:szCs w:val="22"/>
                              </w:rPr>
                              <w:t>[AD 03]</w:t>
                            </w:r>
                            <w:r w:rsidRPr="00C7625E">
                              <w:rPr>
                                <w:rFonts w:ascii="Times New Roman" w:hAnsi="Times New Roman" w:cs="Times New Roman"/>
                                <w:b/>
                                <w:i/>
                                <w:color w:val="auto"/>
                                <w:sz w:val="22"/>
                                <w:szCs w:val="22"/>
                              </w:rPr>
                              <w:fldChar w:fldCharType="end"/>
                            </w:r>
                            <w:r w:rsidRPr="00C7625E">
                              <w:rPr>
                                <w:rFonts w:ascii="Times New Roman" w:hAnsi="Times New Roman" w:cs="Times New Roman"/>
                                <w:b/>
                                <w:i/>
                                <w:color w:val="auto"/>
                                <w:sz w:val="22"/>
                                <w:szCs w:val="22"/>
                              </w:rPr>
                              <w:t>) –</w:t>
                            </w:r>
                            <w:r w:rsidRPr="00C7625E">
                              <w:rPr>
                                <w:rFonts w:ascii="Times New Roman" w:hAnsi="Times New Roman" w:cs="Times New Roman"/>
                                <w:i/>
                                <w:color w:val="auto"/>
                                <w:sz w:val="22"/>
                                <w:szCs w:val="22"/>
                              </w:rPr>
                              <w:t xml:space="preserve"> Etude d'impact.</w:t>
                            </w:r>
                          </w:p>
                          <w:p w14:paraId="3349990E" w14:textId="77777777" w:rsidR="00D25709" w:rsidRPr="00BC771F" w:rsidRDefault="00D25709" w:rsidP="00BA5E02">
                            <w:pPr>
                              <w:ind w:firstLine="397"/>
                              <w:rPr>
                                <w:rFonts w:ascii="Times New Roman" w:hAnsi="Times New Roman" w:cs="Times New Roman"/>
                              </w:rPr>
                            </w:pPr>
                            <w:r w:rsidRPr="00BC771F">
                              <w:rPr>
                                <w:rFonts w:ascii="Times New Roman" w:hAnsi="Times New Roman" w:cs="Times New Roman"/>
                              </w:rPr>
                              <w:t>Le demandeur réalise l'étude d'impact de l'opération envisagée sur l'environnement terrestre et spatial ainsi que sur la santé publique.</w:t>
                            </w:r>
                          </w:p>
                          <w:p w14:paraId="1ABB4021" w14:textId="3942CA6B" w:rsidR="00D25709" w:rsidRPr="00BC771F" w:rsidRDefault="00D25709" w:rsidP="00BA5E02">
                            <w:pPr>
                              <w:ind w:firstLine="397"/>
                              <w:rPr>
                                <w:rFonts w:ascii="Times New Roman" w:hAnsi="Times New Roman" w:cs="Times New Roman"/>
                              </w:rPr>
                            </w:pPr>
                            <w:r w:rsidRPr="00BC771F">
                              <w:rPr>
                                <w:rFonts w:ascii="Times New Roman" w:hAnsi="Times New Roman" w:cs="Times New Roman"/>
                              </w:rPr>
                              <w:t>Cette étude d'impact identifie et évalue, lors du fonctionnement nominal, les impacts attendus sur l'environnement terrestre et spatial de l'opération. Cette étude d'impact identifie, notamment, le cas échéant. Le contenu de cette étude d'impact doit être en relation avec les incidences prévisibles et les effets directs ou indirects temporaires et permanents de l'opération envisagée sur l'environnement.</w:t>
                            </w:r>
                          </w:p>
                          <w:p w14:paraId="0CAC3C7D" w14:textId="77777777" w:rsidR="00D25709" w:rsidRPr="00BC771F"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1. Pour toute mise en œuvre d'un objet spatial ou d'un groupe d'objets spatiaux coordonnés :</w:t>
                            </w:r>
                          </w:p>
                          <w:p w14:paraId="253BE014"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-les débris créés ou susceptibles d'être créés dans l'espace extra-atmosphérique ;</w:t>
                            </w:r>
                          </w:p>
                          <w:p w14:paraId="076A2905"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-l'impact sur la densité du trafic spatial et en particulier sur le trafic préexistant (interférences physiques et radioélectriques, y compris laser, avec les autres objets spatiaux).</w:t>
                            </w:r>
                          </w:p>
                          <w:p w14:paraId="4E3C0124" w14:textId="77777777" w:rsidR="00D25709" w:rsidRPr="00BC771F"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2. Pour les éléments susceptibles d'atteindre le sol :</w:t>
                            </w:r>
                          </w:p>
                          <w:p w14:paraId="680E7E4D"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-l'empreinte et la toxicité pour l'environnement et la santé publique ;</w:t>
                            </w:r>
                          </w:p>
                          <w:p w14:paraId="661C66AD"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-le risque létal lié à la retombée sur Terre des fragments.</w:t>
                            </w:r>
                          </w:p>
                          <w:p w14:paraId="116CAABB" w14:textId="11160163" w:rsidR="00D25709"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3. Les choix d'architecture des objets spatiaux faisant l'objet d'une rentrée et les constituants de ces éléments en indiquant les dimensions, les masses et les matériaux utilisés.</w:t>
                            </w:r>
                          </w:p>
                          <w:p w14:paraId="10DE859A" w14:textId="77777777" w:rsidR="00D25709" w:rsidRPr="00BC771F"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4. Pour les méga-constellations définies à l'article 1er de l'arrêté du 31 mars 2011 susvisé, l'impact optique et radio fréquence attendu pour les observations astronomiques depuis le sol ou l'espace.</w:t>
                            </w:r>
                          </w:p>
                          <w:p w14:paraId="24201EA7" w14:textId="10310451" w:rsidR="00D25709" w:rsidRPr="00564B23" w:rsidRDefault="00D25709" w:rsidP="00BC771F">
                            <w:pPr>
                              <w:rPr>
                                <w:rFonts w:ascii="Times New Roman" w:hAnsi="Times New Roman" w:cs="Times New Roman"/>
                              </w:rPr>
                            </w:pPr>
                            <w:r w:rsidRPr="00BC771F">
                              <w:rPr>
                                <w:rFonts w:ascii="Times New Roman" w:hAnsi="Times New Roman" w:cs="Times New Roman"/>
                              </w:rPr>
                              <w:t>5. Pour un objet atterrissant sur un corps extra-terrestre le niveau de contamination planétaire.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9FA55" id="_x0000_s1037" type="#_x0000_t202" style="position:absolute;left:0;text-align:left;margin-left:42.75pt;margin-top:20.95pt;width:507.95pt;height:285.1pt;z-index:251912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" o:allowoverlap="f">
                <v:textbox style="mso-fit-shape-to-text:t">
                  <w:txbxContent>
                    <w:p w14:paraId="60EC22B6" w14:textId="035F4422" w:rsidR="00D25709" w:rsidRPr="00564B23" w:rsidRDefault="00D25709" w:rsidP="007F636E">
                      <w:pPr>
                        <w:pStyle w:val="Default"/>
                        <w:jc w:val="both"/>
                        <w:rPr>
                          <w:rFonts w:ascii="Times New Roman" w:hAnsi="Times New Roman" w:cs="Times New Roman"/>
                          <w:i/>
                          <w:color w:val="auto"/>
                          <w:sz w:val="22"/>
                          <w:szCs w:val="22"/>
                        </w:rPr>
                      </w:pPr>
                      <w:r w:rsidRPr="00C7625E">
                        <w:rPr>
                          <w:rFonts w:ascii="Times New Roman" w:hAnsi="Times New Roman" w:cs="Times New Roman"/>
                          <w:b/>
                          <w:i/>
                          <w:color w:val="auto"/>
                          <w:sz w:val="22"/>
                          <w:szCs w:val="22"/>
                        </w:rPr>
                        <w:t>Art. 16. (</w:t>
                      </w:r>
                      <w:r w:rsidRPr="00C7625E">
                        <w:rPr>
                          <w:rFonts w:ascii="Times New Roman" w:hAnsi="Times New Roman" w:cs="Times New Roman"/>
                          <w:b/>
                          <w:i/>
                          <w:color w:val="auto"/>
                          <w:sz w:val="22"/>
                          <w:szCs w:val="22"/>
                        </w:rPr>
                        <w:fldChar w:fldCharType="begin"/>
                      </w:r>
                      <w:r w:rsidRPr="00C7625E">
                        <w:rPr>
                          <w:rFonts w:ascii="Times New Roman" w:hAnsi="Times New Roman" w:cs="Times New Roman"/>
                          <w:b/>
                          <w:i/>
                          <w:color w:val="auto"/>
                          <w:sz w:val="22"/>
                          <w:szCs w:val="22"/>
                        </w:rPr>
                        <w:instrText xml:space="preserve"> REF  AD_03 \h  \* MERGEFORMAT </w:instrText>
                      </w:r>
                      <w:r w:rsidRPr="00C7625E">
                        <w:rPr>
                          <w:rFonts w:ascii="Times New Roman" w:hAnsi="Times New Roman" w:cs="Times New Roman"/>
                          <w:b/>
                          <w:i/>
                          <w:color w:val="auto"/>
                          <w:sz w:val="22"/>
                          <w:szCs w:val="22"/>
                        </w:rPr>
                      </w:r>
                      <w:r w:rsidRPr="00C7625E">
                        <w:rPr>
                          <w:rFonts w:ascii="Times New Roman" w:hAnsi="Times New Roman" w:cs="Times New Roman"/>
                          <w:b/>
                          <w:i/>
                          <w:color w:val="auto"/>
                          <w:sz w:val="22"/>
                          <w:szCs w:val="22"/>
                        </w:rPr>
                        <w:fldChar w:fldCharType="separate"/>
                      </w:r>
                      <w:r w:rsidRPr="00C7625E">
                        <w:rPr>
                          <w:rFonts w:ascii="Times New Roman" w:hAnsi="Times New Roman" w:cs="Times New Roman"/>
                          <w:b/>
                          <w:i/>
                          <w:color w:val="auto"/>
                          <w:sz w:val="22"/>
                          <w:szCs w:val="22"/>
                        </w:rPr>
                        <w:t>[AD 03]</w:t>
                      </w:r>
                      <w:r w:rsidRPr="00C7625E">
                        <w:rPr>
                          <w:rFonts w:ascii="Times New Roman" w:hAnsi="Times New Roman" w:cs="Times New Roman"/>
                          <w:b/>
                          <w:i/>
                          <w:color w:val="auto"/>
                          <w:sz w:val="22"/>
                          <w:szCs w:val="22"/>
                        </w:rPr>
                        <w:fldChar w:fldCharType="end"/>
                      </w:r>
                      <w:r w:rsidRPr="00C7625E">
                        <w:rPr>
                          <w:rFonts w:ascii="Times New Roman" w:hAnsi="Times New Roman" w:cs="Times New Roman"/>
                          <w:b/>
                          <w:i/>
                          <w:color w:val="auto"/>
                          <w:sz w:val="22"/>
                          <w:szCs w:val="22"/>
                        </w:rPr>
                        <w:t>) –</w:t>
                      </w:r>
                      <w:r w:rsidRPr="00C7625E">
                        <w:rPr>
                          <w:rFonts w:ascii="Times New Roman" w:hAnsi="Times New Roman" w:cs="Times New Roman"/>
                          <w:i/>
                          <w:color w:val="auto"/>
                          <w:sz w:val="22"/>
                          <w:szCs w:val="22"/>
                        </w:rPr>
                        <w:t xml:space="preserve"> Etude d'impact.</w:t>
                      </w:r>
                    </w:p>
                    <w:p w14:paraId="3349990E" w14:textId="77777777" w:rsidR="00D25709" w:rsidRPr="00BC771F" w:rsidRDefault="00D25709" w:rsidP="00BA5E02">
                      <w:pPr>
                        <w:ind w:firstLine="397"/>
                        <w:rPr>
                          <w:rFonts w:ascii="Times New Roman" w:hAnsi="Times New Roman" w:cs="Times New Roman"/>
                        </w:rPr>
                      </w:pPr>
                      <w:r w:rsidRPr="00BC771F">
                        <w:rPr>
                          <w:rFonts w:ascii="Times New Roman" w:hAnsi="Times New Roman" w:cs="Times New Roman"/>
                        </w:rPr>
                        <w:t>Le demandeur réalise l'étude d'impact de l'opération envisagée sur l'environnement terrestre et spatial ainsi que sur la santé publique.</w:t>
                      </w:r>
                    </w:p>
                    <w:p w14:paraId="1ABB4021" w14:textId="3942CA6B" w:rsidR="00D25709" w:rsidRPr="00BC771F" w:rsidRDefault="00D25709" w:rsidP="00BA5E02">
                      <w:pPr>
                        <w:ind w:firstLine="397"/>
                        <w:rPr>
                          <w:rFonts w:ascii="Times New Roman" w:hAnsi="Times New Roman" w:cs="Times New Roman"/>
                        </w:rPr>
                      </w:pPr>
                      <w:r w:rsidRPr="00BC771F">
                        <w:rPr>
                          <w:rFonts w:ascii="Times New Roman" w:hAnsi="Times New Roman" w:cs="Times New Roman"/>
                        </w:rPr>
                        <w:t>Cette étude d'impact identifie et évalue, lors du fonctionnement nominal, les impacts attendus sur l'environnement terrestre et spatial de l'opération. Cette étude d'impact identifie, notamment, le cas échéant. Le contenu de cette étude d'impact doit être en relation avec les incidences prévisibles et les effets directs ou indirects temporaires et permanents de l'opération envisagée sur l'environnement.</w:t>
                      </w:r>
                    </w:p>
                    <w:p w14:paraId="0CAC3C7D" w14:textId="77777777" w:rsidR="00D25709" w:rsidRPr="00BC771F"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1. Pour toute mise en œuvre d'un objet spatial ou d'un groupe d'objets spatiaux coordonnés :</w:t>
                      </w:r>
                    </w:p>
                    <w:p w14:paraId="253BE014"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-les débris créés ou susceptibles d'être créés dans l'espace extra-atmosphérique ;</w:t>
                      </w:r>
                    </w:p>
                    <w:p w14:paraId="076A2905"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-l'impact sur la densité du trafic spatial et en particulier sur le trafic préexistant (interférences physiques et radioélectriques, y compris laser, avec les autres objets spatiaux).</w:t>
                      </w:r>
                    </w:p>
                    <w:p w14:paraId="4E3C0124" w14:textId="77777777" w:rsidR="00D25709" w:rsidRPr="00BC771F"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2. Pour les éléments susceptibles d'atteindre le sol :</w:t>
                      </w:r>
                    </w:p>
                    <w:p w14:paraId="680E7E4D"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-l'empreinte et la toxicité pour l'environnement et la santé publique ;</w:t>
                      </w:r>
                    </w:p>
                    <w:p w14:paraId="661C66AD" w14:textId="77777777" w:rsidR="00D25709" w:rsidRPr="00BC771F" w:rsidRDefault="00D25709" w:rsidP="00BC771F">
                      <w:pPr>
                        <w:pStyle w:val="Default"/>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-le risque létal lié à la retombée sur Terre des fragments.</w:t>
                      </w:r>
                    </w:p>
                    <w:p w14:paraId="116CAABB" w14:textId="11160163" w:rsidR="00D25709"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3. Les choix d'architecture des objets spatiaux faisant l'objet d'une rentrée et les constituants de ces éléments en indiquant les dimensions, les masses et les matériaux utilisés.</w:t>
                      </w:r>
                    </w:p>
                    <w:p w14:paraId="10DE859A" w14:textId="77777777" w:rsidR="00D25709" w:rsidRPr="00BC771F" w:rsidRDefault="00D25709" w:rsidP="00BA5E02">
                      <w:pPr>
                        <w:pStyle w:val="Default"/>
                        <w:spacing w:before="120"/>
                        <w:jc w:val="both"/>
                        <w:rPr>
                          <w:rFonts w:ascii="Times New Roman" w:hAnsi="Times New Roman" w:cs="Times New Roman"/>
                          <w:color w:val="auto"/>
                          <w:sz w:val="22"/>
                          <w:szCs w:val="22"/>
                        </w:rPr>
                      </w:pPr>
                      <w:r w:rsidRPr="00BC771F">
                        <w:rPr>
                          <w:rFonts w:ascii="Times New Roman" w:hAnsi="Times New Roman" w:cs="Times New Roman"/>
                          <w:color w:val="auto"/>
                          <w:sz w:val="22"/>
                          <w:szCs w:val="22"/>
                        </w:rPr>
                        <w:t>4. Pour les méga-constellations définies à l'article 1er de l'arrêté du 31 mars 2011 susvisé, l'impact optique et radio fréquence attendu pour les observations astronomiques depuis le sol ou l'espace.</w:t>
                      </w:r>
                    </w:p>
                    <w:p w14:paraId="24201EA7" w14:textId="10310451" w:rsidR="00D25709" w:rsidRPr="00564B23" w:rsidRDefault="00D25709" w:rsidP="00BC771F">
                      <w:pPr>
                        <w:rPr>
                          <w:rFonts w:ascii="Times New Roman" w:hAnsi="Times New Roman" w:cs="Times New Roman"/>
                        </w:rPr>
                      </w:pPr>
                      <w:r w:rsidRPr="00BC771F">
                        <w:rPr>
                          <w:rFonts w:ascii="Times New Roman" w:hAnsi="Times New Roman" w:cs="Times New Roman"/>
                        </w:rPr>
                        <w:t>5. Pour un objet atterrissant sur un corps extra-terrestre le niveau de contamination planétaire.</w:t>
                      </w:r>
                    </w:p>
                  </w:txbxContent>
                </v:textbox>
                <w10:wrap type="topAndBottom" anchorx="page"/>
              </v:shape>
            </w:pict>
          </mc:Fallback>
        </mc:AlternateContent>
      </w:r>
      <w:r w:rsidR="00202E21" w:rsidRPr="00CA45E4">
        <w:t xml:space="preserve">Etude d’Impact </w:t>
      </w:r>
      <w:bookmarkEnd w:id="130"/>
      <w:bookmarkEnd w:id="131"/>
      <w:r w:rsidR="00202E21">
        <w:t>- Art 16 (</w:t>
      </w:r>
      <w:r w:rsidR="00202E21">
        <w:fldChar w:fldCharType="begin"/>
      </w:r>
      <w:r w:rsidR="00202E21">
        <w:instrText xml:space="preserve"> REF AD_03 \h  \* MERGEFORMAT </w:instrText>
      </w:r>
      <w:r w:rsidR="00202E21">
        <w:fldChar w:fldCharType="separate"/>
      </w:r>
      <w:r w:rsidR="00236168">
        <w:t>[AD 03]</w:t>
      </w:r>
      <w:r w:rsidR="00202E21">
        <w:fldChar w:fldCharType="end"/>
      </w:r>
      <w:r w:rsidR="00202E21">
        <w:t>)</w:t>
      </w:r>
      <w:bookmarkEnd w:id="132"/>
      <w:bookmarkEnd w:id="133"/>
    </w:p>
    <w:p w14:paraId="6FA9B342" w14:textId="7F716157" w:rsidR="007F636E" w:rsidRDefault="007F636E" w:rsidP="00AB3FB5"/>
    <w:p w14:paraId="532D0A3F" w14:textId="77777777" w:rsidR="00202E21" w:rsidRPr="007F13AB" w:rsidRDefault="00202E21" w:rsidP="00202E21">
      <w:pPr>
        <w:jc w:val="both"/>
      </w:pPr>
    </w:p>
    <w:p w14:paraId="01EEF712" w14:textId="77777777" w:rsidR="00202E21" w:rsidRDefault="00202E21" w:rsidP="00202E21">
      <w:pPr>
        <w:jc w:val="both"/>
        <w:rPr>
          <w:sz w:val="28"/>
          <w:szCs w:val="28"/>
        </w:rPr>
      </w:pPr>
      <w:r>
        <w:br w:type="page"/>
      </w:r>
    </w:p>
    <w:p w14:paraId="47891B65" w14:textId="1D74882E" w:rsidR="00202E21" w:rsidRDefault="00AB3FB5" w:rsidP="00202E21">
      <w:pPr>
        <w:pStyle w:val="Titre1"/>
        <w:jc w:val="both"/>
      </w:pPr>
      <w:bookmarkStart w:id="134" w:name="_Ref291075574"/>
      <w:bookmarkStart w:id="135" w:name="_Toc12965988"/>
      <w:bookmarkStart w:id="136" w:name="_Ref123897158"/>
      <w:bookmarkStart w:id="137" w:name="_Toc157099398"/>
      <w:r w:rsidRPr="00476328">
        <w:rPr>
          <w:noProof/>
        </w:rPr>
        <w:lastRenderedPageBreak/>
        <mc:AlternateContent>
          <mc:Choice Requires="wps">
            <w:drawing>
              <wp:anchor distT="45720" distB="45720" distL="114300" distR="114300" simplePos="0" relativeHeight="251914240" behindDoc="0" locked="0" layoutInCell="1" allowOverlap="0" wp14:anchorId="01252C66" wp14:editId="414ED56A">
                <wp:simplePos x="0" y="0"/>
                <wp:positionH relativeFrom="page">
                  <wp:posOffset>539750</wp:posOffset>
                </wp:positionH>
                <wp:positionV relativeFrom="paragraph">
                  <wp:posOffset>266700</wp:posOffset>
                </wp:positionV>
                <wp:extent cx="6450965" cy="3924300"/>
                <wp:effectExtent l="0" t="0" r="26035" b="19050"/>
                <wp:wrapTopAndBottom/>
                <wp:docPr id="2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924300"/>
                        </a:xfrm>
                        <a:prstGeom prst="rect">
                          <a:avLst/>
                        </a:prstGeom>
                        <a:solidFill>
                          <a:srgbClr val="FFFFFF"/>
                        </a:solidFill>
                        <a:ln w="9525">
                          <a:solidFill>
                            <a:srgbClr val="000000"/>
                          </a:solidFill>
                          <a:miter lim="800000"/>
                          <a:headEnd/>
                          <a:tailEnd/>
                        </a:ln>
                      </wps:spPr>
                      <wps:txbx>
                        <w:txbxContent>
                          <w:p w14:paraId="4F9013C1" w14:textId="51A50F8E" w:rsidR="00D25709" w:rsidRPr="00564B23" w:rsidRDefault="00D25709" w:rsidP="007F636E">
                            <w:pPr>
                              <w:pStyle w:val="Default"/>
                              <w:jc w:val="both"/>
                              <w:rPr>
                                <w:rFonts w:ascii="Times New Roman" w:hAnsi="Times New Roman" w:cs="Times New Roman"/>
                                <w:i/>
                                <w:color w:val="auto"/>
                                <w:sz w:val="22"/>
                                <w:szCs w:val="22"/>
                              </w:rPr>
                            </w:pPr>
                            <w:r w:rsidRPr="00BA5E02">
                              <w:rPr>
                                <w:rFonts w:ascii="Times New Roman" w:hAnsi="Times New Roman" w:cs="Times New Roman"/>
                                <w:b/>
                                <w:i/>
                                <w:color w:val="auto"/>
                                <w:sz w:val="22"/>
                                <w:szCs w:val="22"/>
                              </w:rPr>
                              <w:t>Art. 17. (</w:t>
                            </w:r>
                            <w:r w:rsidRPr="00BA5E02">
                              <w:rPr>
                                <w:rFonts w:ascii="Times New Roman" w:hAnsi="Times New Roman" w:cs="Times New Roman"/>
                                <w:b/>
                                <w:i/>
                                <w:color w:val="auto"/>
                                <w:sz w:val="22"/>
                                <w:szCs w:val="22"/>
                              </w:rPr>
                              <w:fldChar w:fldCharType="begin"/>
                            </w:r>
                            <w:r w:rsidRPr="00BA5E02">
                              <w:rPr>
                                <w:rFonts w:ascii="Times New Roman" w:hAnsi="Times New Roman" w:cs="Times New Roman"/>
                                <w:b/>
                                <w:i/>
                                <w:color w:val="auto"/>
                                <w:sz w:val="22"/>
                                <w:szCs w:val="22"/>
                              </w:rPr>
                              <w:instrText xml:space="preserve"> REF  AD_03 \h  \* MERGEFORMAT </w:instrText>
                            </w:r>
                            <w:r w:rsidRPr="00BA5E02">
                              <w:rPr>
                                <w:rFonts w:ascii="Times New Roman" w:hAnsi="Times New Roman" w:cs="Times New Roman"/>
                                <w:b/>
                                <w:i/>
                                <w:color w:val="auto"/>
                                <w:sz w:val="22"/>
                                <w:szCs w:val="22"/>
                              </w:rPr>
                            </w:r>
                            <w:r w:rsidRPr="00BA5E02">
                              <w:rPr>
                                <w:rFonts w:ascii="Times New Roman" w:hAnsi="Times New Roman" w:cs="Times New Roman"/>
                                <w:b/>
                                <w:i/>
                                <w:color w:val="auto"/>
                                <w:sz w:val="22"/>
                                <w:szCs w:val="22"/>
                              </w:rPr>
                              <w:fldChar w:fldCharType="separate"/>
                            </w:r>
                            <w:r w:rsidRPr="00BA5E02">
                              <w:rPr>
                                <w:rFonts w:ascii="Times New Roman" w:hAnsi="Times New Roman" w:cs="Times New Roman"/>
                                <w:b/>
                                <w:i/>
                                <w:color w:val="auto"/>
                                <w:sz w:val="22"/>
                                <w:szCs w:val="22"/>
                              </w:rPr>
                              <w:t>[AD 03]</w:t>
                            </w:r>
                            <w:r w:rsidRPr="00BA5E02">
                              <w:rPr>
                                <w:rFonts w:ascii="Times New Roman" w:hAnsi="Times New Roman" w:cs="Times New Roman"/>
                                <w:b/>
                                <w:i/>
                                <w:color w:val="auto"/>
                                <w:sz w:val="22"/>
                                <w:szCs w:val="22"/>
                              </w:rPr>
                              <w:fldChar w:fldCharType="end"/>
                            </w:r>
                            <w:r w:rsidRPr="00BA5E02">
                              <w:rPr>
                                <w:rFonts w:ascii="Times New Roman" w:hAnsi="Times New Roman" w:cs="Times New Roman"/>
                                <w:b/>
                                <w:i/>
                                <w:color w:val="auto"/>
                                <w:sz w:val="22"/>
                                <w:szCs w:val="22"/>
                              </w:rPr>
                              <w:t>) –</w:t>
                            </w:r>
                            <w:r w:rsidRPr="00BA5E02">
                              <w:rPr>
                                <w:rFonts w:ascii="Times New Roman" w:hAnsi="Times New Roman" w:cs="Times New Roman"/>
                                <w:i/>
                                <w:color w:val="auto"/>
                                <w:sz w:val="22"/>
                                <w:szCs w:val="22"/>
                              </w:rPr>
                              <w:t xml:space="preserve"> Mesures de maîtrise des risques.</w:t>
                            </w:r>
                          </w:p>
                          <w:p w14:paraId="38BE52A1" w14:textId="065ED9BD" w:rsidR="00D25709" w:rsidRPr="00490760" w:rsidRDefault="00D25709" w:rsidP="00BA5E02">
                            <w:pPr>
                              <w:ind w:firstLine="397"/>
                              <w:rPr>
                                <w:rFonts w:ascii="Times New Roman" w:hAnsi="Times New Roman" w:cs="Times New Roman"/>
                              </w:rPr>
                            </w:pPr>
                            <w:r w:rsidRPr="00490760">
                              <w:rPr>
                                <w:rFonts w:ascii="Times New Roman" w:hAnsi="Times New Roman" w:cs="Times New Roman"/>
                              </w:rPr>
                              <w:t>Le demandeur établit et met en œuvre, à partir des conclusions des études de danger et d'impact mentionnées aux articles 15 et 16 du présent arrêté, un rapport de maîtrise des risques liés à la mise en œuvre de l'opération spatiale. Ce rapport identifie :</w:t>
                            </w:r>
                          </w:p>
                          <w:p w14:paraId="17C6A68C" w14:textId="267AA053"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pour</w:t>
                            </w:r>
                            <w:proofErr w:type="gramEnd"/>
                            <w:r w:rsidRPr="00490760">
                              <w:rPr>
                                <w:rFonts w:ascii="Times New Roman" w:hAnsi="Times New Roman" w:cs="Times New Roman"/>
                                <w:sz w:val="22"/>
                                <w:szCs w:val="22"/>
                              </w:rPr>
                              <w:t xml:space="preserve"> les événements redoutés identifiés dans l'étude des dangers, les mesures qui permettent de réduire le risque à un niveau acceptable ;</w:t>
                            </w:r>
                          </w:p>
                          <w:p w14:paraId="492683F3" w14:textId="7E42C0BD"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pour</w:t>
                            </w:r>
                            <w:proofErr w:type="gramEnd"/>
                            <w:r w:rsidRPr="00490760">
                              <w:rPr>
                                <w:rFonts w:ascii="Times New Roman" w:hAnsi="Times New Roman" w:cs="Times New Roman"/>
                                <w:sz w:val="22"/>
                                <w:szCs w:val="22"/>
                              </w:rPr>
                              <w:t xml:space="preserve"> les impacts identifiés dans l'étude d'impact, les choix de conception, d'opération, de production ou mesures compensatoires qui ont permis de réduire l'impact sur l'environnement et la santé publique ;</w:t>
                            </w:r>
                          </w:p>
                          <w:p w14:paraId="65FE9820" w14:textId="464AF3BC"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dommages environnementaux, qui démontre que les matériaux et les sources d'énergie choisis pour l'objet spatial ne sont pas de nature à créer des dommages environnementaux, ainsi que le respect du 2 de l'article 45 de l'arrêté du 31 mars 2011 susvisé ;</w:t>
                            </w:r>
                          </w:p>
                          <w:p w14:paraId="6BA2E2C7" w14:textId="12E5AD87"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dommages environnementaux, qui démontre que les matériaux et les sources d'énergie choisis pour l'objet spatial ou le groupe d'objets spatiaux coordonnés ne sont pas de nature à créer des dommages environnementaux, ainsi que le respect de l'article 45 de l'arrêté du 31 mars 2011 susvisé ;</w:t>
                            </w:r>
                          </w:p>
                          <w:p w14:paraId="6516840D" w14:textId="211CB2E3"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risques induits par la retombée de l'objet spatial ou de ses fragments, qui démontre le respect des dispositions des articles 44 à 46 de l'arrêté du 31 mars susvisé ;</w:t>
                            </w:r>
                          </w:p>
                          <w:p w14:paraId="2172689C" w14:textId="13688C22"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risques de collision, qui démontre le respect des dispositions de l'article 41 de l'arrêté du 31 mars susvisé ;</w:t>
                            </w:r>
                          </w:p>
                          <w:p w14:paraId="5C1AA646" w14:textId="3729CEDA" w:rsidR="00D25709" w:rsidRDefault="00D25709" w:rsidP="00BA5E02">
                            <w:pPr>
                              <w:pStyle w:val="Paragraphedeliste"/>
                              <w:keepNext w:val="0"/>
                              <w:numPr>
                                <w:ilvl w:val="0"/>
                                <w:numId w:val="21"/>
                              </w:numPr>
                              <w:spacing w:before="0"/>
                              <w:jc w:val="both"/>
                              <w:rPr>
                                <w:rFonts w:ascii="Times New Roman" w:hAnsi="Times New Roman" w:cs="Times New Roman"/>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cas échéant, le plan de sûreté nucléaire, qui démontre le respect des dispositions de l'article 42 de l'arrêté du 31 mars susvisé ;</w:t>
                            </w:r>
                          </w:p>
                          <w:p w14:paraId="59F14AB3" w14:textId="4FDAD4BE" w:rsidR="00D25709" w:rsidRDefault="00D25709" w:rsidP="00BA5E02">
                            <w:pPr>
                              <w:pStyle w:val="Paragraphedeliste"/>
                              <w:keepNext w:val="0"/>
                              <w:numPr>
                                <w:ilvl w:val="0"/>
                                <w:numId w:val="21"/>
                              </w:numPr>
                              <w:spacing w:before="0"/>
                              <w:jc w:val="both"/>
                              <w:rPr>
                                <w:rFonts w:ascii="Times New Roman" w:hAnsi="Times New Roman" w:cs="Times New Roman"/>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cas échéant, le plan de protection planétaire, qui démontre le respect des dispositions de l'article 43 de l'arrêté du 31 mars susvisé.</w:t>
                            </w:r>
                          </w:p>
                          <w:p w14:paraId="2CE5DEA3" w14:textId="1700A979" w:rsidR="00D25709" w:rsidRPr="00564B23" w:rsidRDefault="00D25709" w:rsidP="00BA5E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52C66" id="_x0000_s1038" type="#_x0000_t202" style="position:absolute;left:0;text-align:left;margin-left:42.5pt;margin-top:21pt;width:507.95pt;height:309pt;z-index:251914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" o:allowoverlap="f">
                <v:textbox>
                  <w:txbxContent>
                    <w:p w14:paraId="4F9013C1" w14:textId="51A50F8E" w:rsidR="00D25709" w:rsidRPr="00564B23" w:rsidRDefault="00D25709" w:rsidP="007F636E">
                      <w:pPr>
                        <w:pStyle w:val="Default"/>
                        <w:jc w:val="both"/>
                        <w:rPr>
                          <w:rFonts w:ascii="Times New Roman" w:hAnsi="Times New Roman" w:cs="Times New Roman"/>
                          <w:i/>
                          <w:color w:val="auto"/>
                          <w:sz w:val="22"/>
                          <w:szCs w:val="22"/>
                        </w:rPr>
                      </w:pPr>
                      <w:r w:rsidRPr="00BA5E02">
                        <w:rPr>
                          <w:rFonts w:ascii="Times New Roman" w:hAnsi="Times New Roman" w:cs="Times New Roman"/>
                          <w:b/>
                          <w:i/>
                          <w:color w:val="auto"/>
                          <w:sz w:val="22"/>
                          <w:szCs w:val="22"/>
                        </w:rPr>
                        <w:t>Art. 17. (</w:t>
                      </w:r>
                      <w:r w:rsidRPr="00BA5E02">
                        <w:rPr>
                          <w:rFonts w:ascii="Times New Roman" w:hAnsi="Times New Roman" w:cs="Times New Roman"/>
                          <w:b/>
                          <w:i/>
                          <w:color w:val="auto"/>
                          <w:sz w:val="22"/>
                          <w:szCs w:val="22"/>
                        </w:rPr>
                        <w:fldChar w:fldCharType="begin"/>
                      </w:r>
                      <w:r w:rsidRPr="00BA5E02">
                        <w:rPr>
                          <w:rFonts w:ascii="Times New Roman" w:hAnsi="Times New Roman" w:cs="Times New Roman"/>
                          <w:b/>
                          <w:i/>
                          <w:color w:val="auto"/>
                          <w:sz w:val="22"/>
                          <w:szCs w:val="22"/>
                        </w:rPr>
                        <w:instrText xml:space="preserve"> REF  AD_03 \h  \* MERGEFORMAT </w:instrText>
                      </w:r>
                      <w:r w:rsidRPr="00BA5E02">
                        <w:rPr>
                          <w:rFonts w:ascii="Times New Roman" w:hAnsi="Times New Roman" w:cs="Times New Roman"/>
                          <w:b/>
                          <w:i/>
                          <w:color w:val="auto"/>
                          <w:sz w:val="22"/>
                          <w:szCs w:val="22"/>
                        </w:rPr>
                      </w:r>
                      <w:r w:rsidRPr="00BA5E02">
                        <w:rPr>
                          <w:rFonts w:ascii="Times New Roman" w:hAnsi="Times New Roman" w:cs="Times New Roman"/>
                          <w:b/>
                          <w:i/>
                          <w:color w:val="auto"/>
                          <w:sz w:val="22"/>
                          <w:szCs w:val="22"/>
                        </w:rPr>
                        <w:fldChar w:fldCharType="separate"/>
                      </w:r>
                      <w:r w:rsidRPr="00BA5E02">
                        <w:rPr>
                          <w:rFonts w:ascii="Times New Roman" w:hAnsi="Times New Roman" w:cs="Times New Roman"/>
                          <w:b/>
                          <w:i/>
                          <w:color w:val="auto"/>
                          <w:sz w:val="22"/>
                          <w:szCs w:val="22"/>
                        </w:rPr>
                        <w:t>[AD 03]</w:t>
                      </w:r>
                      <w:r w:rsidRPr="00BA5E02">
                        <w:rPr>
                          <w:rFonts w:ascii="Times New Roman" w:hAnsi="Times New Roman" w:cs="Times New Roman"/>
                          <w:b/>
                          <w:i/>
                          <w:color w:val="auto"/>
                          <w:sz w:val="22"/>
                          <w:szCs w:val="22"/>
                        </w:rPr>
                        <w:fldChar w:fldCharType="end"/>
                      </w:r>
                      <w:r w:rsidRPr="00BA5E02">
                        <w:rPr>
                          <w:rFonts w:ascii="Times New Roman" w:hAnsi="Times New Roman" w:cs="Times New Roman"/>
                          <w:b/>
                          <w:i/>
                          <w:color w:val="auto"/>
                          <w:sz w:val="22"/>
                          <w:szCs w:val="22"/>
                        </w:rPr>
                        <w:t>) –</w:t>
                      </w:r>
                      <w:r w:rsidRPr="00BA5E02">
                        <w:rPr>
                          <w:rFonts w:ascii="Times New Roman" w:hAnsi="Times New Roman" w:cs="Times New Roman"/>
                          <w:i/>
                          <w:color w:val="auto"/>
                          <w:sz w:val="22"/>
                          <w:szCs w:val="22"/>
                        </w:rPr>
                        <w:t xml:space="preserve"> Mesures de maîtrise des risques.</w:t>
                      </w:r>
                    </w:p>
                    <w:p w14:paraId="38BE52A1" w14:textId="065ED9BD" w:rsidR="00D25709" w:rsidRPr="00490760" w:rsidRDefault="00D25709" w:rsidP="00BA5E02">
                      <w:pPr>
                        <w:ind w:firstLine="397"/>
                        <w:rPr>
                          <w:rFonts w:ascii="Times New Roman" w:hAnsi="Times New Roman" w:cs="Times New Roman"/>
                        </w:rPr>
                      </w:pPr>
                      <w:r w:rsidRPr="00490760">
                        <w:rPr>
                          <w:rFonts w:ascii="Times New Roman" w:hAnsi="Times New Roman" w:cs="Times New Roman"/>
                        </w:rPr>
                        <w:t>Le demandeur établit et met en œuvre, à partir des conclusions des études de danger et d'impact mentionnées aux articles 15 et 16 du présent arrêté, un rapport de maîtrise des risques liés à la mise en œuvre de l'opération spatiale. Ce rapport identifie :</w:t>
                      </w:r>
                    </w:p>
                    <w:p w14:paraId="17C6A68C" w14:textId="267AA053"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pour</w:t>
                      </w:r>
                      <w:proofErr w:type="gramEnd"/>
                      <w:r w:rsidRPr="00490760">
                        <w:rPr>
                          <w:rFonts w:ascii="Times New Roman" w:hAnsi="Times New Roman" w:cs="Times New Roman"/>
                          <w:sz w:val="22"/>
                          <w:szCs w:val="22"/>
                        </w:rPr>
                        <w:t xml:space="preserve"> les événements redoutés identifiés dans l'étude des dangers, les mesures qui permettent de réduire le risque à un niveau acceptable ;</w:t>
                      </w:r>
                    </w:p>
                    <w:p w14:paraId="492683F3" w14:textId="7E42C0BD"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pour</w:t>
                      </w:r>
                      <w:proofErr w:type="gramEnd"/>
                      <w:r w:rsidRPr="00490760">
                        <w:rPr>
                          <w:rFonts w:ascii="Times New Roman" w:hAnsi="Times New Roman" w:cs="Times New Roman"/>
                          <w:sz w:val="22"/>
                          <w:szCs w:val="22"/>
                        </w:rPr>
                        <w:t xml:space="preserve"> les impacts identifiés dans l'étude d'impact, les choix de conception, d'opération, de production ou mesures compensatoires qui ont permis de réduire l'impact sur l'environnement et la santé publique ;</w:t>
                      </w:r>
                    </w:p>
                    <w:p w14:paraId="65FE9820" w14:textId="464AF3BC"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dommages environnementaux, qui démontre que les matériaux et les sources d'énergie choisis pour l'objet spatial ne sont pas de nature à créer des dommages environnementaux, ainsi que le respect du 2 de l'article 45 de l'arrêté du 31 mars 2011 susvisé ;</w:t>
                      </w:r>
                    </w:p>
                    <w:p w14:paraId="6BA2E2C7" w14:textId="12E5AD87"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dommages environnementaux, qui démontre que les matériaux et les sources d'énergie choisis pour l'objet spatial ou le groupe d'objets spatiaux coordonnés ne sont pas de nature à créer des dommages environnementaux, ainsi que le respect de l'article 45 de l'arrêté du 31 mars 2011 susvisé ;</w:t>
                      </w:r>
                    </w:p>
                    <w:p w14:paraId="6516840D" w14:textId="211CB2E3"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risques induits par la retombée de l'objet spatial ou de ses fragments, qui démontre le respect des dispositions des articles 44 à 46 de l'arrêté du 31 mars susvisé ;</w:t>
                      </w:r>
                    </w:p>
                    <w:p w14:paraId="2172689C" w14:textId="13688C22" w:rsidR="00D25709" w:rsidRPr="00490760" w:rsidRDefault="00D25709" w:rsidP="00BA5E02">
                      <w:pPr>
                        <w:pStyle w:val="Paragraphedeliste"/>
                        <w:keepNext w:val="0"/>
                        <w:numPr>
                          <w:ilvl w:val="0"/>
                          <w:numId w:val="21"/>
                        </w:numPr>
                        <w:spacing w:before="0"/>
                        <w:jc w:val="both"/>
                        <w:rPr>
                          <w:rFonts w:ascii="Times New Roman" w:hAnsi="Times New Roman" w:cs="Times New Roman"/>
                          <w:sz w:val="22"/>
                          <w:szCs w:val="22"/>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plan de prévention des risques de collision, qui démontre le respect des dispositions de l'article 41 de l'arrêté du 31 mars susvisé ;</w:t>
                      </w:r>
                    </w:p>
                    <w:p w14:paraId="5C1AA646" w14:textId="3729CEDA" w:rsidR="00D25709" w:rsidRDefault="00D25709" w:rsidP="00BA5E02">
                      <w:pPr>
                        <w:pStyle w:val="Paragraphedeliste"/>
                        <w:keepNext w:val="0"/>
                        <w:numPr>
                          <w:ilvl w:val="0"/>
                          <w:numId w:val="21"/>
                        </w:numPr>
                        <w:spacing w:before="0"/>
                        <w:jc w:val="both"/>
                        <w:rPr>
                          <w:rFonts w:ascii="Times New Roman" w:hAnsi="Times New Roman" w:cs="Times New Roman"/>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cas échéant, le plan de sûreté nucléaire, qui démontre le respect des dispositions de l'article 42 de l'arrêté du 31 mars susvisé ;</w:t>
                      </w:r>
                    </w:p>
                    <w:p w14:paraId="59F14AB3" w14:textId="4FDAD4BE" w:rsidR="00D25709" w:rsidRDefault="00D25709" w:rsidP="00BA5E02">
                      <w:pPr>
                        <w:pStyle w:val="Paragraphedeliste"/>
                        <w:keepNext w:val="0"/>
                        <w:numPr>
                          <w:ilvl w:val="0"/>
                          <w:numId w:val="21"/>
                        </w:numPr>
                        <w:spacing w:before="0"/>
                        <w:jc w:val="both"/>
                        <w:rPr>
                          <w:rFonts w:ascii="Times New Roman" w:hAnsi="Times New Roman" w:cs="Times New Roman"/>
                        </w:rPr>
                      </w:pPr>
                      <w:proofErr w:type="gramStart"/>
                      <w:r w:rsidRPr="00490760">
                        <w:rPr>
                          <w:rFonts w:ascii="Times New Roman" w:hAnsi="Times New Roman" w:cs="Times New Roman"/>
                          <w:sz w:val="22"/>
                          <w:szCs w:val="22"/>
                        </w:rPr>
                        <w:t>le</w:t>
                      </w:r>
                      <w:proofErr w:type="gramEnd"/>
                      <w:r w:rsidRPr="00490760">
                        <w:rPr>
                          <w:rFonts w:ascii="Times New Roman" w:hAnsi="Times New Roman" w:cs="Times New Roman"/>
                          <w:sz w:val="22"/>
                          <w:szCs w:val="22"/>
                        </w:rPr>
                        <w:t xml:space="preserve"> cas échéant, le plan de protection planétaire, qui démontre le respect des dispositions de l'article 43 de l'arrêté du 31 mars susvisé.</w:t>
                      </w:r>
                    </w:p>
                    <w:p w14:paraId="2CE5DEA3" w14:textId="1700A979" w:rsidR="00D25709" w:rsidRPr="00564B23" w:rsidRDefault="00D25709" w:rsidP="00BA5E02"/>
                  </w:txbxContent>
                </v:textbox>
                <w10:wrap type="topAndBottom" anchorx="page"/>
              </v:shape>
            </w:pict>
          </mc:Fallback>
        </mc:AlternateContent>
      </w:r>
      <w:r w:rsidR="00202E21" w:rsidRPr="00CA45E4">
        <w:t xml:space="preserve">Mesures de maîtrise des risques </w:t>
      </w:r>
      <w:bookmarkEnd w:id="134"/>
      <w:bookmarkEnd w:id="135"/>
      <w:r w:rsidR="00202E21">
        <w:t>- Art 17 (</w:t>
      </w:r>
      <w:r w:rsidR="00202E21">
        <w:fldChar w:fldCharType="begin"/>
      </w:r>
      <w:r w:rsidR="00202E21">
        <w:instrText xml:space="preserve"> REF AD_03 \h  \* MERGEFORMAT </w:instrText>
      </w:r>
      <w:r w:rsidR="00202E21">
        <w:fldChar w:fldCharType="separate"/>
      </w:r>
      <w:r w:rsidR="00236168">
        <w:t>[AD 03]</w:t>
      </w:r>
      <w:r w:rsidR="00202E21">
        <w:fldChar w:fldCharType="end"/>
      </w:r>
      <w:r w:rsidR="00202E21">
        <w:t>)</w:t>
      </w:r>
      <w:bookmarkEnd w:id="136"/>
      <w:bookmarkEnd w:id="137"/>
    </w:p>
    <w:p w14:paraId="697679A2" w14:textId="7DB9AE51" w:rsidR="007F636E" w:rsidRPr="00CD1E1B" w:rsidRDefault="007F636E" w:rsidP="00817D27"/>
    <w:p w14:paraId="70F485CD" w14:textId="77777777" w:rsidR="00C432FD" w:rsidRDefault="00C432FD" w:rsidP="00202E21">
      <w:pPr>
        <w:jc w:val="both"/>
      </w:pPr>
    </w:p>
    <w:p w14:paraId="092A6600" w14:textId="6A044F20" w:rsidR="00C432FD" w:rsidRDefault="00C432FD">
      <w:pPr>
        <w:keepNext w:val="0"/>
        <w:spacing w:before="0"/>
      </w:pPr>
      <w:r>
        <w:br w:type="page"/>
      </w:r>
    </w:p>
    <w:p w14:paraId="334F9955" w14:textId="48492280" w:rsidR="00425990" w:rsidRDefault="00ED513E" w:rsidP="00ED513E">
      <w:pPr>
        <w:pStyle w:val="Titre1"/>
      </w:pPr>
      <w:bookmarkStart w:id="138" w:name="_Toc260907158"/>
      <w:bookmarkStart w:id="139" w:name="_Toc157099399"/>
      <w:bookmarkEnd w:id="34"/>
      <w:bookmarkEnd w:id="113"/>
      <w:bookmarkEnd w:id="114"/>
      <w:bookmarkEnd w:id="115"/>
      <w:bookmarkEnd w:id="138"/>
      <w:r w:rsidRPr="00ED513E">
        <w:rPr>
          <w:caps w:val="0"/>
        </w:rPr>
        <w:lastRenderedPageBreak/>
        <w:t xml:space="preserve">Exigences techniques communes aux </w:t>
      </w:r>
      <w:proofErr w:type="spellStart"/>
      <w:r w:rsidRPr="00ED513E">
        <w:rPr>
          <w:caps w:val="0"/>
        </w:rPr>
        <w:t>operations</w:t>
      </w:r>
      <w:proofErr w:type="spellEnd"/>
      <w:r w:rsidRPr="00ED513E">
        <w:rPr>
          <w:caps w:val="0"/>
        </w:rPr>
        <w:t xml:space="preserve"> de maitrise en orbite</w:t>
      </w:r>
      <w:bookmarkEnd w:id="139"/>
    </w:p>
    <w:p w14:paraId="08349A4C" w14:textId="6E9A737C" w:rsidR="00FB72CC" w:rsidRDefault="00FB72CC" w:rsidP="00FB72CC">
      <w:pPr>
        <w:pStyle w:val="Titre2"/>
      </w:pPr>
      <w:bookmarkStart w:id="140" w:name="_Toc157099400"/>
      <w:r>
        <w:t xml:space="preserve">Exigences </w:t>
      </w:r>
      <w:proofErr w:type="spellStart"/>
      <w:r>
        <w:t>liees</w:t>
      </w:r>
      <w:proofErr w:type="spellEnd"/>
      <w:r>
        <w:t xml:space="preserve"> a la conduite des </w:t>
      </w:r>
      <w:proofErr w:type="spellStart"/>
      <w:r>
        <w:t>operations</w:t>
      </w:r>
      <w:bookmarkEnd w:id="140"/>
      <w:proofErr w:type="spellEnd"/>
    </w:p>
    <w:p w14:paraId="7A3756AB" w14:textId="0531D80A" w:rsidR="00394875" w:rsidRDefault="00BF1E78" w:rsidP="00ED513E">
      <w:pPr>
        <w:pStyle w:val="Titre3"/>
      </w:pPr>
      <w:bookmarkStart w:id="141" w:name="_Ref156404214"/>
      <w:bookmarkStart w:id="142" w:name="_Toc157099401"/>
      <w:r w:rsidRPr="00476328">
        <mc:AlternateContent>
          <mc:Choice Requires="wps">
            <w:drawing>
              <wp:anchor distT="45720" distB="45720" distL="114300" distR="114300" simplePos="0" relativeHeight="251824128" behindDoc="0" locked="0" layoutInCell="1" allowOverlap="0" wp14:anchorId="7FE58BDA" wp14:editId="3FF36594">
                <wp:simplePos x="0" y="0"/>
                <wp:positionH relativeFrom="margin">
                  <wp:posOffset>-87630</wp:posOffset>
                </wp:positionH>
                <wp:positionV relativeFrom="paragraph">
                  <wp:posOffset>309880</wp:posOffset>
                </wp:positionV>
                <wp:extent cx="6450965" cy="1378585"/>
                <wp:effectExtent l="0" t="0" r="26035" b="12065"/>
                <wp:wrapTopAndBottom/>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378585"/>
                        </a:xfrm>
                        <a:prstGeom prst="rect">
                          <a:avLst/>
                        </a:prstGeom>
                        <a:solidFill>
                          <a:srgbClr val="FFFFFF"/>
                        </a:solidFill>
                        <a:ln w="9525">
                          <a:solidFill>
                            <a:srgbClr val="000000"/>
                          </a:solidFill>
                          <a:miter lim="800000"/>
                          <a:headEnd/>
                          <a:tailEnd/>
                        </a:ln>
                      </wps:spPr>
                      <wps:txbx>
                        <w:txbxContent>
                          <w:p w14:paraId="79B63005" w14:textId="1285BE7C"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Capacité de maîtrise de l’objet spatial.</w:t>
                            </w:r>
                            <w:r w:rsidRPr="00754F86">
                              <w:rPr>
                                <w:rFonts w:ascii="Times New Roman" w:hAnsi="Times New Roman" w:cs="Times New Roman"/>
                                <w:i/>
                                <w:sz w:val="22"/>
                                <w:szCs w:val="22"/>
                              </w:rPr>
                              <w:t>.</w:t>
                            </w:r>
                          </w:p>
                          <w:p w14:paraId="20E864CC" w14:textId="77777777" w:rsidR="00D25709" w:rsidRPr="004B2C99" w:rsidRDefault="00D25709" w:rsidP="00B360A1">
                            <w:pPr>
                              <w:ind w:firstLine="360"/>
                              <w:jc w:val="both"/>
                              <w:rPr>
                                <w:rFonts w:ascii="Times New Roman" w:hAnsi="Times New Roman" w:cs="Times New Roman"/>
                              </w:rPr>
                            </w:pPr>
                            <w:r w:rsidRPr="004B2C99">
                              <w:rPr>
                                <w:rFonts w:ascii="Times New Roman" w:eastAsia="Calibri" w:hAnsi="Times New Roman" w:cs="Times New Roman"/>
                              </w:rPr>
                              <w:t xml:space="preserve">Le système spatial doit être conçu, produit et mis en œuvre de façon à permettre à l’opérateur, pendant toute la durée de l’opération, de recevoir des informations sur </w:t>
                            </w:r>
                            <w:r w:rsidRPr="004B2C99">
                              <w:rPr>
                                <w:rFonts w:ascii="Times New Roman" w:eastAsia="Calibri" w:hAnsi="Times New Roman" w:cs="Times New Roman"/>
                                <w:strike/>
                              </w:rPr>
                              <w:t>son</w:t>
                            </w:r>
                            <w:r w:rsidRPr="004B2C99">
                              <w:rPr>
                                <w:rFonts w:ascii="Times New Roman" w:eastAsia="Calibri" w:hAnsi="Times New Roman" w:cs="Times New Roman"/>
                              </w:rPr>
                              <w:t xml:space="preserve"> l’état de l’objet spatial et de lui envoyer des commandes avec pour objectifs :</w:t>
                            </w:r>
                          </w:p>
                          <w:p w14:paraId="0E6FACB2" w14:textId="77777777" w:rsidR="00D25709" w:rsidRPr="004B2C99" w:rsidRDefault="00D25709" w:rsidP="003150FB">
                            <w:pPr>
                              <w:numPr>
                                <w:ilvl w:val="0"/>
                                <w:numId w:val="8"/>
                              </w:numPr>
                              <w:rPr>
                                <w:rFonts w:ascii="Times New Roman" w:hAnsi="Times New Roman" w:cs="Times New Roman"/>
                              </w:rPr>
                            </w:pPr>
                            <w:r w:rsidRPr="004B2C99">
                              <w:rPr>
                                <w:rFonts w:ascii="Times New Roman" w:eastAsia="Calibri" w:hAnsi="Times New Roman" w:cs="Times New Roman"/>
                              </w:rPr>
                              <w:t>D’assurer la prévention des collisions en orbite ;</w:t>
                            </w:r>
                          </w:p>
                          <w:p w14:paraId="5D5D34F6" w14:textId="2A4D9430" w:rsidR="00D25709" w:rsidRPr="00B360A1" w:rsidRDefault="00D25709" w:rsidP="003150FB">
                            <w:pPr>
                              <w:numPr>
                                <w:ilvl w:val="0"/>
                                <w:numId w:val="8"/>
                              </w:numPr>
                              <w:contextualSpacing/>
                              <w:jc w:val="both"/>
                              <w:rPr>
                                <w:rFonts w:ascii="Times New Roman" w:hAnsi="Times New Roman" w:cs="Times New Roman"/>
                              </w:rPr>
                            </w:pPr>
                            <w:r w:rsidRPr="004B2C99">
                              <w:rPr>
                                <w:rFonts w:ascii="Times New Roman" w:eastAsia="Calibri" w:hAnsi="Times New Roman" w:cs="Times New Roman"/>
                              </w:rPr>
                              <w:t>D’assurer la capacité d’effectuer un retrait de service ou toute autre opération destinée à préserver l’intégrité de l’objet.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58BDA" id="Zone de texte 31" o:spid="_x0000_s1039" type="#_x0000_t202" style="position:absolute;left:0;text-align:left;margin-left:-6.9pt;margin-top:24.4pt;width:507.95pt;height:108.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" o:allowoverlap="f">
                <v:textbox style="mso-fit-shape-to-text:t">
                  <w:txbxContent>
                    <w:p w14:paraId="79B63005" w14:textId="1285BE7C"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B360A1">
                        <w:rPr>
                          <w:rFonts w:ascii="Times New Roman" w:hAnsi="Times New Roman" w:cs="Times New Roman"/>
                          <w:i/>
                          <w:sz w:val="22"/>
                          <w:szCs w:val="22"/>
                        </w:rPr>
                        <w:t>Capacité de maîtrise de l’objet spatial.</w:t>
                      </w:r>
                      <w:r w:rsidRPr="00754F86">
                        <w:rPr>
                          <w:rFonts w:ascii="Times New Roman" w:hAnsi="Times New Roman" w:cs="Times New Roman"/>
                          <w:i/>
                          <w:sz w:val="22"/>
                          <w:szCs w:val="22"/>
                        </w:rPr>
                        <w:t>.</w:t>
                      </w:r>
                    </w:p>
                    <w:p w14:paraId="20E864CC" w14:textId="77777777" w:rsidR="00D25709" w:rsidRPr="004B2C99" w:rsidRDefault="00D25709" w:rsidP="00B360A1">
                      <w:pPr>
                        <w:ind w:firstLine="360"/>
                        <w:jc w:val="both"/>
                        <w:rPr>
                          <w:rFonts w:ascii="Times New Roman" w:hAnsi="Times New Roman" w:cs="Times New Roman"/>
                        </w:rPr>
                      </w:pPr>
                      <w:r w:rsidRPr="004B2C99">
                        <w:rPr>
                          <w:rFonts w:ascii="Times New Roman" w:eastAsia="Calibri" w:hAnsi="Times New Roman" w:cs="Times New Roman"/>
                        </w:rPr>
                        <w:t xml:space="preserve">Le système spatial doit être conçu, produit et mis en œuvre de façon à permettre à l’opérateur, pendant toute la durée de l’opération, de recevoir des informations sur </w:t>
                      </w:r>
                      <w:r w:rsidRPr="004B2C99">
                        <w:rPr>
                          <w:rFonts w:ascii="Times New Roman" w:eastAsia="Calibri" w:hAnsi="Times New Roman" w:cs="Times New Roman"/>
                          <w:strike/>
                        </w:rPr>
                        <w:t>son</w:t>
                      </w:r>
                      <w:r w:rsidRPr="004B2C99">
                        <w:rPr>
                          <w:rFonts w:ascii="Times New Roman" w:eastAsia="Calibri" w:hAnsi="Times New Roman" w:cs="Times New Roman"/>
                        </w:rPr>
                        <w:t xml:space="preserve"> l’état de l’objet spatial et de lui envoyer des commandes avec pour objectifs :</w:t>
                      </w:r>
                    </w:p>
                    <w:p w14:paraId="0E6FACB2" w14:textId="77777777" w:rsidR="00D25709" w:rsidRPr="004B2C99" w:rsidRDefault="00D25709" w:rsidP="003150FB">
                      <w:pPr>
                        <w:numPr>
                          <w:ilvl w:val="0"/>
                          <w:numId w:val="8"/>
                        </w:numPr>
                        <w:rPr>
                          <w:rFonts w:ascii="Times New Roman" w:hAnsi="Times New Roman" w:cs="Times New Roman"/>
                        </w:rPr>
                      </w:pPr>
                      <w:r w:rsidRPr="004B2C99">
                        <w:rPr>
                          <w:rFonts w:ascii="Times New Roman" w:eastAsia="Calibri" w:hAnsi="Times New Roman" w:cs="Times New Roman"/>
                        </w:rPr>
                        <w:t>D’assurer la prévention des collisions en orbite ;</w:t>
                      </w:r>
                    </w:p>
                    <w:p w14:paraId="5D5D34F6" w14:textId="2A4D9430" w:rsidR="00D25709" w:rsidRPr="00B360A1" w:rsidRDefault="00D25709" w:rsidP="003150FB">
                      <w:pPr>
                        <w:numPr>
                          <w:ilvl w:val="0"/>
                          <w:numId w:val="8"/>
                        </w:numPr>
                        <w:contextualSpacing/>
                        <w:jc w:val="both"/>
                        <w:rPr>
                          <w:rFonts w:ascii="Times New Roman" w:hAnsi="Times New Roman" w:cs="Times New Roman"/>
                        </w:rPr>
                      </w:pPr>
                      <w:r w:rsidRPr="004B2C99">
                        <w:rPr>
                          <w:rFonts w:ascii="Times New Roman" w:eastAsia="Calibri" w:hAnsi="Times New Roman" w:cs="Times New Roman"/>
                        </w:rPr>
                        <w:t>D’assurer la capacité d’effectuer un retrait de service ou toute autre opération destinée à préserver l’intégrité de l’objet.</w:t>
                      </w:r>
                    </w:p>
                  </w:txbxContent>
                </v:textbox>
                <w10:wrap type="topAndBottom" anchorx="margin"/>
              </v:shape>
            </w:pict>
          </mc:Fallback>
        </mc:AlternateContent>
      </w:r>
      <w:r w:rsidR="00394875">
        <w:t>Description de la c</w:t>
      </w:r>
      <w:r w:rsidR="00394875" w:rsidRPr="00CA45E4">
        <w:t>apacit</w:t>
      </w:r>
      <w:r w:rsidR="00394875">
        <w:t>é</w:t>
      </w:r>
      <w:r w:rsidR="00394875" w:rsidRPr="00CA45E4">
        <w:t xml:space="preserve"> de maîtrise de l’objet spatial </w:t>
      </w:r>
      <w:r w:rsidR="00394875">
        <w:t>- Art 39 (</w:t>
      </w:r>
      <w:r w:rsidR="00394875">
        <w:fldChar w:fldCharType="begin"/>
      </w:r>
      <w:r w:rsidR="00394875">
        <w:instrText xml:space="preserve"> REF  AD_04 \h  \* MERGEFORMAT </w:instrText>
      </w:r>
      <w:r w:rsidR="00394875">
        <w:fldChar w:fldCharType="separate"/>
      </w:r>
      <w:r w:rsidR="00236168">
        <w:t>[AD 04]</w:t>
      </w:r>
      <w:r w:rsidR="00394875">
        <w:fldChar w:fldCharType="end"/>
      </w:r>
      <w:r w:rsidR="00394875">
        <w:t>)</w:t>
      </w:r>
      <w:bookmarkEnd w:id="141"/>
      <w:bookmarkEnd w:id="142"/>
    </w:p>
    <w:p w14:paraId="2FB9F70A" w14:textId="696FE8F3" w:rsidR="00817D27" w:rsidRDefault="00817D27" w:rsidP="00817D27"/>
    <w:p w14:paraId="3C22B76A" w14:textId="7E65FCA8" w:rsidR="00817D27" w:rsidRDefault="00817D27" w:rsidP="00817D27"/>
    <w:p w14:paraId="5C81501F" w14:textId="20F6CC56" w:rsidR="00394875" w:rsidRDefault="00BF1E78" w:rsidP="00ED513E">
      <w:pPr>
        <w:pStyle w:val="Titre3"/>
      </w:pPr>
      <w:bookmarkStart w:id="143" w:name="_Ref156404221"/>
      <w:bookmarkStart w:id="144" w:name="_Toc157099402"/>
      <w:r w:rsidRPr="00476328">
        <mc:AlternateContent>
          <mc:Choice Requires="wps">
            <w:drawing>
              <wp:anchor distT="45720" distB="45720" distL="114300" distR="114300" simplePos="0" relativeHeight="251823104" behindDoc="0" locked="0" layoutInCell="1" allowOverlap="0" wp14:anchorId="58C64A0C" wp14:editId="42795464">
                <wp:simplePos x="0" y="0"/>
                <wp:positionH relativeFrom="margin">
                  <wp:posOffset>-87630</wp:posOffset>
                </wp:positionH>
                <wp:positionV relativeFrom="paragraph">
                  <wp:posOffset>309245</wp:posOffset>
                </wp:positionV>
                <wp:extent cx="6450965" cy="819150"/>
                <wp:effectExtent l="0" t="0" r="26035" b="19050"/>
                <wp:wrapTopAndBottom/>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4B581E74" w14:textId="122C1C69"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Identification des objets spatiaux</w:t>
                            </w:r>
                            <w:r w:rsidRPr="00754F86">
                              <w:rPr>
                                <w:rFonts w:ascii="Times New Roman" w:hAnsi="Times New Roman" w:cs="Times New Roman"/>
                                <w:i/>
                                <w:sz w:val="22"/>
                                <w:szCs w:val="22"/>
                              </w:rPr>
                              <w:t>.</w:t>
                            </w:r>
                          </w:p>
                          <w:p w14:paraId="0E952AF9" w14:textId="2AA76C4E" w:rsidR="00D25709" w:rsidRPr="00754F86" w:rsidRDefault="00D25709" w:rsidP="00F52F52">
                            <w:pPr>
                              <w:ind w:firstLine="397"/>
                              <w:rPr>
                                <w:rFonts w:ascii="Times New Roman" w:hAnsi="Times New Roman" w:cs="Times New Roman"/>
                              </w:rPr>
                            </w:pPr>
                            <w:r w:rsidRPr="004B2C99">
                              <w:rPr>
                                <w:rFonts w:ascii="Times New Roman" w:eastAsia="Calibri" w:hAnsi="Times New Roman" w:cs="Times New Roman"/>
                              </w:rPr>
                              <w:t>Les systèmes spatiaux doivent être conçus, produits et mis en œuvre et leur mission définie de façon à ce que tout objet spatial soit identifiable sans ambiguïté au plus tôt et dans la limite de 3 jours après l'injection par les systèmes de surveillance de l'espace.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C64A0C" id="Zone de texte 32" o:spid="_x0000_s1040" type="#_x0000_t202" style="position:absolute;left:0;text-align:left;margin-left:-6.9pt;margin-top:24.35pt;width:507.95pt;height:64.5pt;z-index:251823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" o:allowoverlap="f">
                <v:textbox style="mso-fit-shape-to-text:t">
                  <w:txbxContent>
                    <w:p w14:paraId="4B581E74" w14:textId="122C1C69"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Identification des objets spatiaux</w:t>
                      </w:r>
                      <w:r w:rsidRPr="00754F86">
                        <w:rPr>
                          <w:rFonts w:ascii="Times New Roman" w:hAnsi="Times New Roman" w:cs="Times New Roman"/>
                          <w:i/>
                          <w:sz w:val="22"/>
                          <w:szCs w:val="22"/>
                        </w:rPr>
                        <w:t>.</w:t>
                      </w:r>
                    </w:p>
                    <w:p w14:paraId="0E952AF9" w14:textId="2AA76C4E" w:rsidR="00D25709" w:rsidRPr="00754F86" w:rsidRDefault="00D25709" w:rsidP="00F52F52">
                      <w:pPr>
                        <w:ind w:firstLine="397"/>
                        <w:rPr>
                          <w:rFonts w:ascii="Times New Roman" w:hAnsi="Times New Roman" w:cs="Times New Roman"/>
                        </w:rPr>
                      </w:pPr>
                      <w:r w:rsidRPr="004B2C99">
                        <w:rPr>
                          <w:rFonts w:ascii="Times New Roman" w:eastAsia="Calibri" w:hAnsi="Times New Roman" w:cs="Times New Roman"/>
                        </w:rPr>
                        <w:t>Les systèmes spatiaux doivent être conçus, produits et mis en œuvre et leur mission définie de façon à ce que tout objet spatial soit identifiable sans ambiguïté au plus tôt et dans la limite de 3 jours après l'injection par les systèmes de surveillance de l'espace.</w:t>
                      </w:r>
                    </w:p>
                  </w:txbxContent>
                </v:textbox>
                <w10:wrap type="topAndBottom" anchorx="margin"/>
              </v:shape>
            </w:pict>
          </mc:Fallback>
        </mc:AlternateContent>
      </w:r>
      <w:r w:rsidR="00394875" w:rsidRPr="00394875">
        <w:t>Identification des objets spatiaux</w:t>
      </w:r>
      <w:r w:rsidR="00394875" w:rsidRPr="00CA45E4">
        <w:t xml:space="preserve"> </w:t>
      </w:r>
      <w:r w:rsidR="00394875">
        <w:t>- Art 39-1 (</w:t>
      </w:r>
      <w:r w:rsidR="00394875">
        <w:fldChar w:fldCharType="begin"/>
      </w:r>
      <w:r w:rsidR="00394875">
        <w:instrText xml:space="preserve"> REF  AD_04 \h  \* MERGEFORMAT </w:instrText>
      </w:r>
      <w:r w:rsidR="00394875">
        <w:fldChar w:fldCharType="separate"/>
      </w:r>
      <w:r w:rsidR="00236168">
        <w:t>[AD 04]</w:t>
      </w:r>
      <w:r w:rsidR="00394875">
        <w:fldChar w:fldCharType="end"/>
      </w:r>
      <w:r w:rsidR="00394875">
        <w:t>)</w:t>
      </w:r>
      <w:bookmarkEnd w:id="143"/>
      <w:bookmarkEnd w:id="144"/>
    </w:p>
    <w:p w14:paraId="55C61700" w14:textId="409C37FE" w:rsidR="00804F47" w:rsidRDefault="00804F47" w:rsidP="00425990"/>
    <w:p w14:paraId="4F30BABF" w14:textId="096BA167" w:rsidR="00BB48BE" w:rsidRDefault="00BB48BE" w:rsidP="00425990"/>
    <w:p w14:paraId="060CB6E5" w14:textId="6195D0CE" w:rsidR="00394875" w:rsidRDefault="00BF1E78" w:rsidP="00ED513E">
      <w:pPr>
        <w:pStyle w:val="Titre3"/>
      </w:pPr>
      <w:bookmarkStart w:id="145" w:name="_Ref156404225"/>
      <w:bookmarkStart w:id="146" w:name="_Toc157099403"/>
      <w:r w:rsidRPr="00476328">
        <mc:AlternateContent>
          <mc:Choice Requires="wps">
            <w:drawing>
              <wp:anchor distT="45720" distB="45720" distL="114300" distR="114300" simplePos="0" relativeHeight="251826176" behindDoc="0" locked="0" layoutInCell="1" allowOverlap="0" wp14:anchorId="7BC2C25B" wp14:editId="643FF1F9">
                <wp:simplePos x="0" y="0"/>
                <wp:positionH relativeFrom="margin">
                  <wp:posOffset>-87630</wp:posOffset>
                </wp:positionH>
                <wp:positionV relativeFrom="paragraph">
                  <wp:posOffset>309245</wp:posOffset>
                </wp:positionV>
                <wp:extent cx="6450965" cy="819150"/>
                <wp:effectExtent l="0" t="0" r="26035" b="19050"/>
                <wp:wrapTopAndBottom/>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0484F5A0" w14:textId="23A2D734" w:rsidR="00D25709" w:rsidRPr="00BF3701" w:rsidRDefault="00D25709" w:rsidP="00804F47">
                            <w:pPr>
                              <w:pStyle w:val="Default"/>
                              <w:ind w:firstLine="397"/>
                              <w:jc w:val="both"/>
                              <w:rPr>
                                <w:rFonts w:ascii="Times New Roman" w:hAnsi="Times New Roman" w:cs="Times New Roman"/>
                                <w:i/>
                                <w:sz w:val="22"/>
                                <w:szCs w:val="22"/>
                                <w:lang w:val="en-US"/>
                              </w:rPr>
                            </w:pPr>
                            <w:r w:rsidRPr="00BF3701">
                              <w:rPr>
                                <w:rFonts w:ascii="Times New Roman" w:hAnsi="Times New Roman" w:cs="Times New Roman"/>
                                <w:b/>
                                <w:i/>
                                <w:sz w:val="22"/>
                                <w:szCs w:val="22"/>
                                <w:lang w:val="en-US"/>
                              </w:rPr>
                              <w:t>Art. 39-2.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Gestion</w:t>
                            </w:r>
                            <w:proofErr w:type="spellEnd"/>
                            <w:r w:rsidRPr="00BF3701">
                              <w:rPr>
                                <w:rFonts w:ascii="Times New Roman" w:hAnsi="Times New Roman" w:cs="Times New Roman"/>
                                <w:i/>
                                <w:sz w:val="22"/>
                                <w:szCs w:val="22"/>
                                <w:lang w:val="en-US"/>
                              </w:rPr>
                              <w:t xml:space="preserve"> des </w:t>
                            </w:r>
                            <w:proofErr w:type="spellStart"/>
                            <w:r w:rsidRPr="00BF3701">
                              <w:rPr>
                                <w:rFonts w:ascii="Times New Roman" w:hAnsi="Times New Roman" w:cs="Times New Roman"/>
                                <w:i/>
                                <w:sz w:val="22"/>
                                <w:szCs w:val="22"/>
                                <w:lang w:val="en-US"/>
                              </w:rPr>
                              <w:t>ergols</w:t>
                            </w:r>
                            <w:proofErr w:type="spellEnd"/>
                            <w:r w:rsidRPr="00BF3701">
                              <w:rPr>
                                <w:rFonts w:ascii="Times New Roman" w:hAnsi="Times New Roman" w:cs="Times New Roman"/>
                                <w:i/>
                                <w:sz w:val="22"/>
                                <w:szCs w:val="22"/>
                                <w:lang w:val="en-US"/>
                              </w:rPr>
                              <w:t>.</w:t>
                            </w:r>
                          </w:p>
                          <w:p w14:paraId="7BCFBE7B" w14:textId="56F913C5" w:rsidR="00D25709" w:rsidRPr="00754F86" w:rsidRDefault="00D25709" w:rsidP="00E50A7C">
                            <w:pPr>
                              <w:pStyle w:val="Default"/>
                              <w:spacing w:before="120"/>
                              <w:ind w:firstLine="397"/>
                              <w:jc w:val="both"/>
                              <w:rPr>
                                <w:rFonts w:ascii="Times New Roman" w:hAnsi="Times New Roman" w:cs="Times New Roman"/>
                                <w:sz w:val="22"/>
                                <w:szCs w:val="22"/>
                              </w:rPr>
                            </w:pPr>
                            <w:r w:rsidRPr="00F52F52">
                              <w:rPr>
                                <w:rFonts w:ascii="Times New Roman" w:hAnsi="Times New Roman" w:cs="Times New Roman"/>
                                <w:sz w:val="22"/>
                                <w:szCs w:val="22"/>
                              </w:rPr>
                              <w:t>La probabilité, calculée avant le lancement, de disposer, à chaque instant pendant la mission et ce, jusqu'à l’engagement des manœuvres de retrait de service, des ergols nécessaires aux manœuvres de fin de vie pour les réaliser avec succès, doit être au moins de 0,99.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C2C25B" id="Zone de texte 33" o:spid="_x0000_s1041" type="#_x0000_t202" style="position:absolute;left:0;text-align:left;margin-left:-6.9pt;margin-top:24.35pt;width:507.95pt;height:64.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" o:allowoverlap="f">
                <v:textbox style="mso-fit-shape-to-text:t">
                  <w:txbxContent>
                    <w:p w14:paraId="0484F5A0" w14:textId="23A2D734" w:rsidR="00D25709" w:rsidRPr="00BF3701" w:rsidRDefault="00D25709" w:rsidP="00804F47">
                      <w:pPr>
                        <w:pStyle w:val="Default"/>
                        <w:ind w:firstLine="397"/>
                        <w:jc w:val="both"/>
                        <w:rPr>
                          <w:rFonts w:ascii="Times New Roman" w:hAnsi="Times New Roman" w:cs="Times New Roman"/>
                          <w:i/>
                          <w:sz w:val="22"/>
                          <w:szCs w:val="22"/>
                          <w:lang w:val="en-US"/>
                        </w:rPr>
                      </w:pPr>
                      <w:r w:rsidRPr="00BF3701">
                        <w:rPr>
                          <w:rFonts w:ascii="Times New Roman" w:hAnsi="Times New Roman" w:cs="Times New Roman"/>
                          <w:b/>
                          <w:i/>
                          <w:sz w:val="22"/>
                          <w:szCs w:val="22"/>
                          <w:lang w:val="en-US"/>
                        </w:rPr>
                        <w:t>Art. 39-2.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Gestion</w:t>
                      </w:r>
                      <w:proofErr w:type="spellEnd"/>
                      <w:r w:rsidRPr="00BF3701">
                        <w:rPr>
                          <w:rFonts w:ascii="Times New Roman" w:hAnsi="Times New Roman" w:cs="Times New Roman"/>
                          <w:i/>
                          <w:sz w:val="22"/>
                          <w:szCs w:val="22"/>
                          <w:lang w:val="en-US"/>
                        </w:rPr>
                        <w:t xml:space="preserve"> des </w:t>
                      </w:r>
                      <w:proofErr w:type="spellStart"/>
                      <w:r w:rsidRPr="00BF3701">
                        <w:rPr>
                          <w:rFonts w:ascii="Times New Roman" w:hAnsi="Times New Roman" w:cs="Times New Roman"/>
                          <w:i/>
                          <w:sz w:val="22"/>
                          <w:szCs w:val="22"/>
                          <w:lang w:val="en-US"/>
                        </w:rPr>
                        <w:t>ergols</w:t>
                      </w:r>
                      <w:proofErr w:type="spellEnd"/>
                      <w:r w:rsidRPr="00BF3701">
                        <w:rPr>
                          <w:rFonts w:ascii="Times New Roman" w:hAnsi="Times New Roman" w:cs="Times New Roman"/>
                          <w:i/>
                          <w:sz w:val="22"/>
                          <w:szCs w:val="22"/>
                          <w:lang w:val="en-US"/>
                        </w:rPr>
                        <w:t>.</w:t>
                      </w:r>
                    </w:p>
                    <w:p w14:paraId="7BCFBE7B" w14:textId="56F913C5" w:rsidR="00D25709" w:rsidRPr="00754F86" w:rsidRDefault="00D25709" w:rsidP="00E50A7C">
                      <w:pPr>
                        <w:pStyle w:val="Default"/>
                        <w:spacing w:before="120"/>
                        <w:ind w:firstLine="397"/>
                        <w:jc w:val="both"/>
                        <w:rPr>
                          <w:rFonts w:ascii="Times New Roman" w:hAnsi="Times New Roman" w:cs="Times New Roman"/>
                          <w:sz w:val="22"/>
                          <w:szCs w:val="22"/>
                        </w:rPr>
                      </w:pPr>
                      <w:r w:rsidRPr="00F52F52">
                        <w:rPr>
                          <w:rFonts w:ascii="Times New Roman" w:hAnsi="Times New Roman" w:cs="Times New Roman"/>
                          <w:sz w:val="22"/>
                          <w:szCs w:val="22"/>
                        </w:rPr>
                        <w:t>La probabilité, calculée avant le lancement, de disposer, à chaque instant pendant la mission et ce, jusqu'à l’engagement des manœuvres de retrait de service, des ergols nécessaires aux manœuvres de fin de vie pour les réaliser avec succès, doit être au moins de 0,99.</w:t>
                      </w:r>
                    </w:p>
                  </w:txbxContent>
                </v:textbox>
                <w10:wrap type="topAndBottom" anchorx="margin"/>
              </v:shape>
            </w:pict>
          </mc:Fallback>
        </mc:AlternateContent>
      </w:r>
      <w:r w:rsidR="00394875">
        <w:t>Gestion des ergols</w:t>
      </w:r>
      <w:r w:rsidR="00394875" w:rsidRPr="00CA45E4">
        <w:t xml:space="preserve"> </w:t>
      </w:r>
      <w:r w:rsidR="00394875">
        <w:t>- Art 39-2 (</w:t>
      </w:r>
      <w:r w:rsidR="00394875">
        <w:fldChar w:fldCharType="begin"/>
      </w:r>
      <w:r w:rsidR="00394875">
        <w:instrText xml:space="preserve"> REF  AD_04 \h  \* MERGEFORMAT </w:instrText>
      </w:r>
      <w:r w:rsidR="00394875">
        <w:fldChar w:fldCharType="separate"/>
      </w:r>
      <w:r w:rsidR="00236168">
        <w:t>[AD 04]</w:t>
      </w:r>
      <w:r w:rsidR="00394875">
        <w:fldChar w:fldCharType="end"/>
      </w:r>
      <w:r w:rsidR="00394875">
        <w:t>)</w:t>
      </w:r>
      <w:bookmarkEnd w:id="145"/>
      <w:bookmarkEnd w:id="146"/>
    </w:p>
    <w:p w14:paraId="3BEFB791" w14:textId="77533774" w:rsidR="00804F47" w:rsidRPr="00804F47" w:rsidRDefault="00804F47" w:rsidP="00804F47"/>
    <w:p w14:paraId="766203F9" w14:textId="037D367F" w:rsidR="00804F47" w:rsidRDefault="00804F47" w:rsidP="00804F47"/>
    <w:p w14:paraId="6527EEFF" w14:textId="47EB0085" w:rsidR="00394875" w:rsidRDefault="00BF1E78" w:rsidP="00ED513E">
      <w:pPr>
        <w:pStyle w:val="Titre3"/>
      </w:pPr>
      <w:bookmarkStart w:id="147" w:name="_Ref156404231"/>
      <w:bookmarkStart w:id="148" w:name="_Toc157099404"/>
      <w:r w:rsidRPr="00476328">
        <mc:AlternateContent>
          <mc:Choice Requires="wps">
            <w:drawing>
              <wp:anchor distT="45720" distB="45720" distL="114300" distR="114300" simplePos="0" relativeHeight="251828224" behindDoc="0" locked="0" layoutInCell="1" allowOverlap="0" wp14:anchorId="17EFC98F" wp14:editId="2D98044B">
                <wp:simplePos x="0" y="0"/>
                <wp:positionH relativeFrom="margin">
                  <wp:posOffset>-87630</wp:posOffset>
                </wp:positionH>
                <wp:positionV relativeFrom="paragraph">
                  <wp:posOffset>309245</wp:posOffset>
                </wp:positionV>
                <wp:extent cx="6450965" cy="819150"/>
                <wp:effectExtent l="0" t="0" r="26035" b="19050"/>
                <wp:wrapTopAndBottom/>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790206C1" w14:textId="060B4C33"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proofErr w:type="spellStart"/>
                            <w:r w:rsidRPr="00F52F52">
                              <w:rPr>
                                <w:rFonts w:ascii="Times New Roman" w:hAnsi="Times New Roman" w:cs="Times New Roman"/>
                                <w:i/>
                                <w:sz w:val="22"/>
                                <w:szCs w:val="22"/>
                              </w:rPr>
                              <w:t>Cybersécurité</w:t>
                            </w:r>
                            <w:proofErr w:type="spellEnd"/>
                            <w:r w:rsidRPr="00754F86">
                              <w:rPr>
                                <w:rFonts w:ascii="Times New Roman" w:hAnsi="Times New Roman" w:cs="Times New Roman"/>
                                <w:i/>
                                <w:sz w:val="22"/>
                                <w:szCs w:val="22"/>
                              </w:rPr>
                              <w:t>.</w:t>
                            </w:r>
                          </w:p>
                          <w:p w14:paraId="5DCA1F69" w14:textId="5A8BC818" w:rsidR="00D25709" w:rsidRPr="00754F86" w:rsidRDefault="00D25709" w:rsidP="00E50A7C">
                            <w:pPr>
                              <w:pStyle w:val="Default"/>
                              <w:spacing w:before="120"/>
                              <w:ind w:firstLine="397"/>
                              <w:jc w:val="both"/>
                              <w:rPr>
                                <w:rFonts w:ascii="Times New Roman" w:hAnsi="Times New Roman" w:cs="Times New Roman"/>
                                <w:sz w:val="22"/>
                                <w:szCs w:val="22"/>
                              </w:rPr>
                            </w:pPr>
                            <w:r w:rsidRPr="00F52F52">
                              <w:rPr>
                                <w:rFonts w:ascii="Times New Roman" w:hAnsi="Times New Roman" w:cs="Times New Roman"/>
                                <w:sz w:val="22"/>
                                <w:szCs w:val="22"/>
                              </w:rPr>
                              <w:t xml:space="preserve">L'opérateur doit mettre en place un plan de </w:t>
                            </w:r>
                            <w:proofErr w:type="spellStart"/>
                            <w:r w:rsidRPr="00F52F52">
                              <w:rPr>
                                <w:rFonts w:ascii="Times New Roman" w:hAnsi="Times New Roman" w:cs="Times New Roman"/>
                                <w:sz w:val="22"/>
                                <w:szCs w:val="22"/>
                              </w:rPr>
                              <w:t>cybersécurité</w:t>
                            </w:r>
                            <w:proofErr w:type="spellEnd"/>
                            <w:r w:rsidRPr="00F52F52">
                              <w:rPr>
                                <w:rFonts w:ascii="Times New Roman" w:hAnsi="Times New Roman" w:cs="Times New Roman"/>
                                <w:sz w:val="22"/>
                                <w:szCs w:val="22"/>
                              </w:rPr>
                              <w:t xml:space="preserve"> dont l’objectif est de s'assurer qu'aucune télécommande non autorisée ou non authentifiée, et susceptible d’induire un risque vis-à-vis du respect de la présente réglementation, ne puisse être reçue et exécutée par le bord.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FC98F" id="Zone de texte 34" o:spid="_x0000_s1042" type="#_x0000_t202" style="position:absolute;left:0;text-align:left;margin-left:-6.9pt;margin-top:24.35pt;width:507.95pt;height:64.5pt;z-index:251828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" o:allowoverlap="f">
                <v:textbox style="mso-fit-shape-to-text:t">
                  <w:txbxContent>
                    <w:p w14:paraId="790206C1" w14:textId="060B4C33"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proofErr w:type="spellStart"/>
                      <w:r w:rsidRPr="00F52F52">
                        <w:rPr>
                          <w:rFonts w:ascii="Times New Roman" w:hAnsi="Times New Roman" w:cs="Times New Roman"/>
                          <w:i/>
                          <w:sz w:val="22"/>
                          <w:szCs w:val="22"/>
                        </w:rPr>
                        <w:t>Cybersécurité</w:t>
                      </w:r>
                      <w:proofErr w:type="spellEnd"/>
                      <w:r w:rsidRPr="00754F86">
                        <w:rPr>
                          <w:rFonts w:ascii="Times New Roman" w:hAnsi="Times New Roman" w:cs="Times New Roman"/>
                          <w:i/>
                          <w:sz w:val="22"/>
                          <w:szCs w:val="22"/>
                        </w:rPr>
                        <w:t>.</w:t>
                      </w:r>
                    </w:p>
                    <w:p w14:paraId="5DCA1F69" w14:textId="5A8BC818" w:rsidR="00D25709" w:rsidRPr="00754F86" w:rsidRDefault="00D25709" w:rsidP="00E50A7C">
                      <w:pPr>
                        <w:pStyle w:val="Default"/>
                        <w:spacing w:before="120"/>
                        <w:ind w:firstLine="397"/>
                        <w:jc w:val="both"/>
                        <w:rPr>
                          <w:rFonts w:ascii="Times New Roman" w:hAnsi="Times New Roman" w:cs="Times New Roman"/>
                          <w:sz w:val="22"/>
                          <w:szCs w:val="22"/>
                        </w:rPr>
                      </w:pPr>
                      <w:r w:rsidRPr="00F52F52">
                        <w:rPr>
                          <w:rFonts w:ascii="Times New Roman" w:hAnsi="Times New Roman" w:cs="Times New Roman"/>
                          <w:sz w:val="22"/>
                          <w:szCs w:val="22"/>
                        </w:rPr>
                        <w:t xml:space="preserve">L'opérateur doit mettre en place un plan de </w:t>
                      </w:r>
                      <w:proofErr w:type="spellStart"/>
                      <w:r w:rsidRPr="00F52F52">
                        <w:rPr>
                          <w:rFonts w:ascii="Times New Roman" w:hAnsi="Times New Roman" w:cs="Times New Roman"/>
                          <w:sz w:val="22"/>
                          <w:szCs w:val="22"/>
                        </w:rPr>
                        <w:t>cybersécurité</w:t>
                      </w:r>
                      <w:proofErr w:type="spellEnd"/>
                      <w:r w:rsidRPr="00F52F52">
                        <w:rPr>
                          <w:rFonts w:ascii="Times New Roman" w:hAnsi="Times New Roman" w:cs="Times New Roman"/>
                          <w:sz w:val="22"/>
                          <w:szCs w:val="22"/>
                        </w:rPr>
                        <w:t xml:space="preserve"> dont l’objectif est de s'assurer qu'aucune télécommande non autorisée ou non authentifiée, et susceptible d’induire un risque vis-à-vis du respect de la présente réglementation, ne puisse être reçue et exécutée par le bord.</w:t>
                      </w:r>
                    </w:p>
                  </w:txbxContent>
                </v:textbox>
                <w10:wrap type="topAndBottom" anchorx="margin"/>
              </v:shape>
            </w:pict>
          </mc:Fallback>
        </mc:AlternateContent>
      </w:r>
      <w:r w:rsidR="00394875">
        <w:t>Cybersécurité</w:t>
      </w:r>
      <w:r w:rsidR="00394875" w:rsidRPr="00CA45E4">
        <w:t xml:space="preserve"> </w:t>
      </w:r>
      <w:r w:rsidR="00394875">
        <w:t>- Art 39-3 (</w:t>
      </w:r>
      <w:r w:rsidR="00394875">
        <w:fldChar w:fldCharType="begin"/>
      </w:r>
      <w:r w:rsidR="00394875">
        <w:instrText xml:space="preserve"> REF  AD_04 \h  \* MERGEFORMAT </w:instrText>
      </w:r>
      <w:r w:rsidR="00394875">
        <w:fldChar w:fldCharType="separate"/>
      </w:r>
      <w:r w:rsidR="00236168">
        <w:t>[AD 04]</w:t>
      </w:r>
      <w:r w:rsidR="00394875">
        <w:fldChar w:fldCharType="end"/>
      </w:r>
      <w:r w:rsidR="00394875">
        <w:t>)</w:t>
      </w:r>
      <w:bookmarkEnd w:id="147"/>
      <w:bookmarkEnd w:id="148"/>
    </w:p>
    <w:p w14:paraId="7F677C59" w14:textId="3C24C424" w:rsidR="00804F47" w:rsidRDefault="00804F47" w:rsidP="00804F47"/>
    <w:p w14:paraId="401A69F4" w14:textId="77777777" w:rsidR="00804F47" w:rsidRPr="00804F47" w:rsidRDefault="00804F47" w:rsidP="00804F47"/>
    <w:p w14:paraId="29120A18" w14:textId="6EF54CF2" w:rsidR="00394875" w:rsidRDefault="00BB48BE" w:rsidP="00FB72CC">
      <w:pPr>
        <w:pStyle w:val="Titre3"/>
      </w:pPr>
      <w:bookmarkStart w:id="149" w:name="_Ref156404236"/>
      <w:bookmarkStart w:id="150" w:name="_Toc157099405"/>
      <w:r w:rsidRPr="00476328">
        <w:lastRenderedPageBreak/>
        <mc:AlternateContent>
          <mc:Choice Requires="wps">
            <w:drawing>
              <wp:anchor distT="45720" distB="45720" distL="114300" distR="114300" simplePos="0" relativeHeight="251827200" behindDoc="0" locked="0" layoutInCell="1" allowOverlap="0" wp14:anchorId="53BF167D" wp14:editId="699B3E6D">
                <wp:simplePos x="0" y="0"/>
                <wp:positionH relativeFrom="margin">
                  <wp:posOffset>-87630</wp:posOffset>
                </wp:positionH>
                <wp:positionV relativeFrom="paragraph">
                  <wp:posOffset>408940</wp:posOffset>
                </wp:positionV>
                <wp:extent cx="6450965" cy="819150"/>
                <wp:effectExtent l="0" t="0" r="26035" b="19050"/>
                <wp:wrapTopAndBottom/>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311703E9" w14:textId="7BD8C76F"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Cas d'un service en orbite au bénéfice d'un véhicule dont la maîtrise a déjà été autorisée</w:t>
                            </w:r>
                            <w:r w:rsidRPr="00754F86">
                              <w:rPr>
                                <w:rFonts w:ascii="Times New Roman" w:hAnsi="Times New Roman" w:cs="Times New Roman"/>
                                <w:i/>
                                <w:sz w:val="22"/>
                                <w:szCs w:val="22"/>
                              </w:rPr>
                              <w:t>.</w:t>
                            </w:r>
                          </w:p>
                          <w:p w14:paraId="5AFDBEDC" w14:textId="7F91B227" w:rsidR="00D25709" w:rsidRPr="00754F86" w:rsidRDefault="00D25709" w:rsidP="00E50A7C">
                            <w:pPr>
                              <w:pStyle w:val="Default"/>
                              <w:spacing w:before="120"/>
                              <w:ind w:firstLine="397"/>
                              <w:jc w:val="both"/>
                              <w:rPr>
                                <w:rFonts w:ascii="Times New Roman" w:hAnsi="Times New Roman" w:cs="Times New Roman"/>
                                <w:sz w:val="22"/>
                                <w:szCs w:val="22"/>
                              </w:rPr>
                            </w:pPr>
                            <w:r w:rsidRPr="00F52F52">
                              <w:rPr>
                                <w:rFonts w:ascii="Times New Roman" w:hAnsi="Times New Roman" w:cs="Times New Roman"/>
                                <w:sz w:val="22"/>
                                <w:szCs w:val="22"/>
                              </w:rPr>
                              <w:t>Un opérateur souhaitant bénéficier d'une opération de Service en Orbite doit s'assurer et démontrer que le véhicule de service respecte les exigences spécifiques détaillées dans le chapitre 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F167D" id="Zone de texte 35" o:spid="_x0000_s1043" type="#_x0000_t202" style="position:absolute;left:0;text-align:left;margin-left:-6.9pt;margin-top:32.2pt;width:507.95pt;height:64.5pt;z-index:251827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" o:allowoverlap="f">
                <v:textbox style="mso-fit-shape-to-text:t">
                  <w:txbxContent>
                    <w:p w14:paraId="311703E9" w14:textId="7BD8C76F" w:rsidR="00D25709" w:rsidRPr="00754F86" w:rsidRDefault="00D25709" w:rsidP="00804F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39-4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Cas d'un service en orbite au bénéfice d'un véhicule dont la maîtrise a déjà été autorisée</w:t>
                      </w:r>
                      <w:r w:rsidRPr="00754F86">
                        <w:rPr>
                          <w:rFonts w:ascii="Times New Roman" w:hAnsi="Times New Roman" w:cs="Times New Roman"/>
                          <w:i/>
                          <w:sz w:val="22"/>
                          <w:szCs w:val="22"/>
                        </w:rPr>
                        <w:t>.</w:t>
                      </w:r>
                    </w:p>
                    <w:p w14:paraId="5AFDBEDC" w14:textId="7F91B227" w:rsidR="00D25709" w:rsidRPr="00754F86" w:rsidRDefault="00D25709" w:rsidP="00E50A7C">
                      <w:pPr>
                        <w:pStyle w:val="Default"/>
                        <w:spacing w:before="120"/>
                        <w:ind w:firstLine="397"/>
                        <w:jc w:val="both"/>
                        <w:rPr>
                          <w:rFonts w:ascii="Times New Roman" w:hAnsi="Times New Roman" w:cs="Times New Roman"/>
                          <w:sz w:val="22"/>
                          <w:szCs w:val="22"/>
                        </w:rPr>
                      </w:pPr>
                      <w:r w:rsidRPr="00F52F52">
                        <w:rPr>
                          <w:rFonts w:ascii="Times New Roman" w:hAnsi="Times New Roman" w:cs="Times New Roman"/>
                          <w:sz w:val="22"/>
                          <w:szCs w:val="22"/>
                        </w:rPr>
                        <w:t>Un opérateur souhaitant bénéficier d'une opération de Service en Orbite doit s'assurer et démontrer que le véhicule de service respecte les exigences spécifiques détaillées dans le chapitre V.</w:t>
                      </w:r>
                    </w:p>
                  </w:txbxContent>
                </v:textbox>
                <w10:wrap type="topAndBottom" anchorx="margin"/>
              </v:shape>
            </w:pict>
          </mc:Fallback>
        </mc:AlternateContent>
      </w:r>
      <w:r w:rsidR="00394875" w:rsidRPr="00394875">
        <w:t>Cas d'un service en orbite au bénéfice d'un véhicule dont l</w:t>
      </w:r>
      <w:r w:rsidR="00394875">
        <w:t>a maîtrise a déjà été autorisée</w:t>
      </w:r>
      <w:r w:rsidR="00394875" w:rsidRPr="00CA45E4">
        <w:t xml:space="preserve"> </w:t>
      </w:r>
      <w:r w:rsidR="00394875">
        <w:t>- Art 39-</w:t>
      </w:r>
      <w:r w:rsidR="00D81533">
        <w:t>4</w:t>
      </w:r>
      <w:r w:rsidR="00394875">
        <w:t xml:space="preserve"> (</w:t>
      </w:r>
      <w:r w:rsidR="00394875">
        <w:fldChar w:fldCharType="begin"/>
      </w:r>
      <w:r w:rsidR="00394875">
        <w:instrText xml:space="preserve"> REF  AD_04 \h  \* MERGEFORMAT </w:instrText>
      </w:r>
      <w:r w:rsidR="00394875">
        <w:fldChar w:fldCharType="separate"/>
      </w:r>
      <w:r w:rsidR="00236168">
        <w:t>[AD 04]</w:t>
      </w:r>
      <w:r w:rsidR="00394875">
        <w:fldChar w:fldCharType="end"/>
      </w:r>
      <w:r w:rsidR="00394875">
        <w:t>)</w:t>
      </w:r>
      <w:bookmarkEnd w:id="149"/>
      <w:bookmarkEnd w:id="150"/>
    </w:p>
    <w:p w14:paraId="505F86CA" w14:textId="1B10815D" w:rsidR="00804F47" w:rsidRDefault="00804F47" w:rsidP="00804F47"/>
    <w:p w14:paraId="2247558D" w14:textId="2285B03F" w:rsidR="00804F47" w:rsidRDefault="00804F47" w:rsidP="00425990"/>
    <w:p w14:paraId="37D37F49" w14:textId="0995A831" w:rsidR="00FB72CC" w:rsidRDefault="00FB72CC" w:rsidP="00FB72CC">
      <w:pPr>
        <w:pStyle w:val="Titre2"/>
      </w:pPr>
      <w:bookmarkStart w:id="151" w:name="_Toc157099406"/>
      <w:r>
        <w:t>Pr</w:t>
      </w:r>
      <w:r w:rsidR="00BB48BE">
        <w:t>é</w:t>
      </w:r>
      <w:r>
        <w:t>vention des fragmentations</w:t>
      </w:r>
      <w:bookmarkEnd w:id="151"/>
    </w:p>
    <w:p w14:paraId="6F5CB168" w14:textId="1CB2AD0A" w:rsidR="00811705" w:rsidRPr="00811705" w:rsidRDefault="00811705" w:rsidP="00811705">
      <w:pPr>
        <w:pStyle w:val="Titre3"/>
      </w:pPr>
      <w:bookmarkStart w:id="152" w:name="_Toc157099407"/>
      <w:r w:rsidRPr="00811705">
        <w:t>Protection de l’environnement spatial</w:t>
      </w:r>
      <w:r w:rsidR="0025051E">
        <w:t>. - Art 40 (</w:t>
      </w:r>
      <w:r w:rsidR="0025051E">
        <w:fldChar w:fldCharType="begin"/>
      </w:r>
      <w:r w:rsidR="0025051E">
        <w:instrText xml:space="preserve"> REF  AD_04 \h  \* MERGEFORMAT </w:instrText>
      </w:r>
      <w:r w:rsidR="0025051E">
        <w:fldChar w:fldCharType="separate"/>
      </w:r>
      <w:r w:rsidR="00236168">
        <w:t>[AD 04]</w:t>
      </w:r>
      <w:r w:rsidR="0025051E">
        <w:fldChar w:fldCharType="end"/>
      </w:r>
      <w:r w:rsidR="0025051E">
        <w:t>)</w:t>
      </w:r>
      <w:bookmarkEnd w:id="152"/>
    </w:p>
    <w:p w14:paraId="31C54B63" w14:textId="003C0D74" w:rsidR="00A6319D" w:rsidRDefault="00BF1E78" w:rsidP="00811705">
      <w:pPr>
        <w:pStyle w:val="Titre4"/>
      </w:pPr>
      <w:bookmarkStart w:id="153" w:name="_Ref156404251"/>
      <w:bookmarkStart w:id="154" w:name="_Toc157099408"/>
      <w:r w:rsidRPr="00476328">
        <mc:AlternateContent>
          <mc:Choice Requires="wps">
            <w:drawing>
              <wp:anchor distT="45720" distB="45720" distL="114300" distR="114300" simplePos="0" relativeHeight="251966464" behindDoc="0" locked="0" layoutInCell="1" allowOverlap="0" wp14:anchorId="7AB2BF91" wp14:editId="6DC58EBA">
                <wp:simplePos x="0" y="0"/>
                <wp:positionH relativeFrom="margin">
                  <wp:posOffset>-87630</wp:posOffset>
                </wp:positionH>
                <wp:positionV relativeFrom="paragraph">
                  <wp:posOffset>300990</wp:posOffset>
                </wp:positionV>
                <wp:extent cx="6450965" cy="2494915"/>
                <wp:effectExtent l="0" t="0" r="26035" b="19685"/>
                <wp:wrapTopAndBottom/>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494915"/>
                        </a:xfrm>
                        <a:prstGeom prst="rect">
                          <a:avLst/>
                        </a:prstGeom>
                        <a:solidFill>
                          <a:srgbClr val="FFFFFF"/>
                        </a:solidFill>
                        <a:ln w="9525">
                          <a:solidFill>
                            <a:srgbClr val="000000"/>
                          </a:solidFill>
                          <a:miter lim="800000"/>
                          <a:headEnd/>
                          <a:tailEnd/>
                        </a:ln>
                      </wps:spPr>
                      <wps:txbx>
                        <w:txbxContent>
                          <w:p w14:paraId="2C1A8CD1" w14:textId="7C4EFB7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 alinéa 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Protec</w:t>
                            </w:r>
                            <w:r>
                              <w:rPr>
                                <w:rFonts w:ascii="Times New Roman" w:hAnsi="Times New Roman" w:cs="Times New Roman"/>
                                <w:i/>
                                <w:sz w:val="22"/>
                                <w:szCs w:val="22"/>
                              </w:rPr>
                              <w:t>tion de l’environnement spatial</w:t>
                            </w:r>
                            <w:r w:rsidRPr="00754F86">
                              <w:rPr>
                                <w:rFonts w:ascii="Times New Roman" w:hAnsi="Times New Roman" w:cs="Times New Roman"/>
                                <w:i/>
                                <w:sz w:val="22"/>
                                <w:szCs w:val="22"/>
                              </w:rPr>
                              <w:t>.</w:t>
                            </w:r>
                          </w:p>
                          <w:p w14:paraId="1198E7C6" w14:textId="77777777" w:rsidR="00D25709" w:rsidRPr="004B2C99" w:rsidRDefault="00D25709" w:rsidP="00192347">
                            <w:pPr>
                              <w:rPr>
                                <w:rFonts w:ascii="Times New Roman" w:hAnsi="Times New Roman" w:cs="Times New Roman"/>
                                <w:i/>
                              </w:rPr>
                            </w:pPr>
                            <w:r w:rsidRPr="004B2C99">
                              <w:rPr>
                                <w:rFonts w:ascii="Times New Roman" w:eastAsia="Calibri" w:hAnsi="Times New Roman" w:cs="Times New Roman"/>
                                <w:i/>
                              </w:rPr>
                              <w:t>1 - Libération intentionnelle d'un débris</w:t>
                            </w:r>
                          </w:p>
                          <w:p w14:paraId="32005319"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Les systèmes spatiaux mis en œuvre par l’opérateur doivent être conçus, produits et mis en œuvre de façon à ne pas générer de débris au cours de</w:t>
                            </w:r>
                            <w:r w:rsidRPr="004B2C99">
                              <w:rPr>
                                <w:rFonts w:ascii="Times New Roman" w:eastAsia="Calibri" w:hAnsi="Times New Roman" w:cs="Times New Roman"/>
                                <w:strike/>
                              </w:rPr>
                              <w:t>s</w:t>
                            </w:r>
                            <w:r w:rsidRPr="004B2C99">
                              <w:rPr>
                                <w:rFonts w:ascii="Times New Roman" w:eastAsia="Calibri" w:hAnsi="Times New Roman" w:cs="Times New Roman"/>
                              </w:rPr>
                              <w:t xml:space="preserve"> l’opération</w:t>
                            </w:r>
                            <w:r w:rsidRPr="004B2C99">
                              <w:rPr>
                                <w:rFonts w:ascii="Times New Roman" w:eastAsia="Calibri" w:hAnsi="Times New Roman" w:cs="Times New Roman"/>
                                <w:strike/>
                              </w:rPr>
                              <w:t>s</w:t>
                            </w:r>
                            <w:r w:rsidRPr="004B2C99">
                              <w:rPr>
                                <w:rFonts w:ascii="Times New Roman" w:eastAsia="Calibri" w:hAnsi="Times New Roman" w:cs="Times New Roman"/>
                              </w:rPr>
                              <w:t xml:space="preserve"> lorsque celle-ci se déroule de façon nominale</w:t>
                            </w:r>
                            <w:r w:rsidRPr="004B2C99">
                              <w:rPr>
                                <w:rFonts w:ascii="Times New Roman" w:eastAsia="Calibri" w:hAnsi="Times New Roman" w:cs="Times New Roman"/>
                                <w:strike/>
                              </w:rPr>
                              <w:t xml:space="preserve">s. </w:t>
                            </w:r>
                          </w:p>
                          <w:p w14:paraId="5180BA73"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br/>
                              <w:t>La disposition ci-dessus n’est pas applicable :</w:t>
                            </w:r>
                          </w:p>
                          <w:p w14:paraId="527DBBD9" w14:textId="77777777" w:rsidR="00D25709" w:rsidRPr="004B2C99" w:rsidRDefault="00D25709" w:rsidP="00192347">
                            <w:pPr>
                              <w:numPr>
                                <w:ilvl w:val="0"/>
                                <w:numId w:val="9"/>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aux</w:t>
                            </w:r>
                            <w:proofErr w:type="gramEnd"/>
                            <w:r w:rsidRPr="004B2C99">
                              <w:rPr>
                                <w:rFonts w:ascii="Times New Roman" w:eastAsia="Calibri" w:hAnsi="Times New Roman" w:cs="Times New Roman"/>
                              </w:rPr>
                              <w:t xml:space="preserve"> systèmes pyrotechniques. Ceux-ci ne doivent toutefois pas générer des produits de taille supérieure ou égale à 1 mm dans leur plus grande dimension ;</w:t>
                            </w:r>
                          </w:p>
                          <w:p w14:paraId="3C9C4727" w14:textId="77777777" w:rsidR="00D25709" w:rsidRPr="004B2C99" w:rsidRDefault="00D25709" w:rsidP="00192347">
                            <w:pPr>
                              <w:numPr>
                                <w:ilvl w:val="0"/>
                                <w:numId w:val="9"/>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aux</w:t>
                            </w:r>
                            <w:proofErr w:type="gramEnd"/>
                            <w:r w:rsidRPr="004B2C99">
                              <w:rPr>
                                <w:rFonts w:ascii="Times New Roman" w:eastAsia="Calibri" w:hAnsi="Times New Roman" w:cs="Times New Roman"/>
                              </w:rPr>
                              <w:t xml:space="preserve"> propulseurs à propergols solides ou hybrides. Ceux-ci ne doivent toutefois pas générer de débris de combustion de taille supérieure ou égale à 1 mm dans les régions protégées A et B. </w:t>
                            </w:r>
                            <w:r w:rsidRPr="004B2C99">
                              <w:rPr>
                                <w:rFonts w:ascii="Times New Roman" w:eastAsia="Calibri" w:hAnsi="Times New Roman" w:cs="Times New Roman"/>
                              </w:rPr>
                              <w:br/>
                            </w:r>
                          </w:p>
                          <w:p w14:paraId="52627C68" w14:textId="77777777" w:rsidR="00D25709" w:rsidRPr="00754F86" w:rsidRDefault="00D25709" w:rsidP="00192347">
                            <w:pPr>
                              <w:rPr>
                                <w:rFonts w:ascii="Times New Roman" w:hAnsi="Times New Roman" w:cs="Times New Roman"/>
                              </w:rPr>
                            </w:pPr>
                            <w:r w:rsidRPr="004B2C99">
                              <w:rPr>
                                <w:rFonts w:ascii="Times New Roman" w:eastAsia="Calibri" w:hAnsi="Times New Roman" w:cs="Times New Roman"/>
                              </w:rPr>
                              <w:t>Toutefois la libération en orbite d’un unique module de service additionnel est admise. Ce module, en tant qu’objet spatial, doit respecter l’ensemble des dispositions de la troisième partie du présent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B2BF91" id="Zone de texte 36" o:spid="_x0000_s1044" type="#_x0000_t202" style="position:absolute;left:0;text-align:left;margin-left:-6.9pt;margin-top:23.7pt;width:507.95pt;height:196.45pt;z-index:251966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" o:allowoverlap="f">
                <v:textbox style="mso-fit-shape-to-text:t">
                  <w:txbxContent>
                    <w:p w14:paraId="2C1A8CD1" w14:textId="7C4EFB7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 alinéa 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Protec</w:t>
                      </w:r>
                      <w:r>
                        <w:rPr>
                          <w:rFonts w:ascii="Times New Roman" w:hAnsi="Times New Roman" w:cs="Times New Roman"/>
                          <w:i/>
                          <w:sz w:val="22"/>
                          <w:szCs w:val="22"/>
                        </w:rPr>
                        <w:t>tion de l’environnement spatial</w:t>
                      </w:r>
                      <w:r w:rsidRPr="00754F86">
                        <w:rPr>
                          <w:rFonts w:ascii="Times New Roman" w:hAnsi="Times New Roman" w:cs="Times New Roman"/>
                          <w:i/>
                          <w:sz w:val="22"/>
                          <w:szCs w:val="22"/>
                        </w:rPr>
                        <w:t>.</w:t>
                      </w:r>
                    </w:p>
                    <w:p w14:paraId="1198E7C6" w14:textId="77777777" w:rsidR="00D25709" w:rsidRPr="004B2C99" w:rsidRDefault="00D25709" w:rsidP="00192347">
                      <w:pPr>
                        <w:rPr>
                          <w:rFonts w:ascii="Times New Roman" w:hAnsi="Times New Roman" w:cs="Times New Roman"/>
                          <w:i/>
                        </w:rPr>
                      </w:pPr>
                      <w:r w:rsidRPr="004B2C99">
                        <w:rPr>
                          <w:rFonts w:ascii="Times New Roman" w:eastAsia="Calibri" w:hAnsi="Times New Roman" w:cs="Times New Roman"/>
                          <w:i/>
                        </w:rPr>
                        <w:t>1 - Libération intentionnelle d'un débris</w:t>
                      </w:r>
                    </w:p>
                    <w:p w14:paraId="32005319"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Les systèmes spatiaux mis en œuvre par l’opérateur doivent être conçus, produits et mis en œuvre de façon à ne pas générer de débris au cours de</w:t>
                      </w:r>
                      <w:r w:rsidRPr="004B2C99">
                        <w:rPr>
                          <w:rFonts w:ascii="Times New Roman" w:eastAsia="Calibri" w:hAnsi="Times New Roman" w:cs="Times New Roman"/>
                          <w:strike/>
                        </w:rPr>
                        <w:t>s</w:t>
                      </w:r>
                      <w:r w:rsidRPr="004B2C99">
                        <w:rPr>
                          <w:rFonts w:ascii="Times New Roman" w:eastAsia="Calibri" w:hAnsi="Times New Roman" w:cs="Times New Roman"/>
                        </w:rPr>
                        <w:t xml:space="preserve"> l’opération</w:t>
                      </w:r>
                      <w:r w:rsidRPr="004B2C99">
                        <w:rPr>
                          <w:rFonts w:ascii="Times New Roman" w:eastAsia="Calibri" w:hAnsi="Times New Roman" w:cs="Times New Roman"/>
                          <w:strike/>
                        </w:rPr>
                        <w:t>s</w:t>
                      </w:r>
                      <w:r w:rsidRPr="004B2C99">
                        <w:rPr>
                          <w:rFonts w:ascii="Times New Roman" w:eastAsia="Calibri" w:hAnsi="Times New Roman" w:cs="Times New Roman"/>
                        </w:rPr>
                        <w:t xml:space="preserve"> lorsque celle-ci se déroule de façon nominale</w:t>
                      </w:r>
                      <w:r w:rsidRPr="004B2C99">
                        <w:rPr>
                          <w:rFonts w:ascii="Times New Roman" w:eastAsia="Calibri" w:hAnsi="Times New Roman" w:cs="Times New Roman"/>
                          <w:strike/>
                        </w:rPr>
                        <w:t xml:space="preserve">s. </w:t>
                      </w:r>
                    </w:p>
                    <w:p w14:paraId="5180BA73"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br/>
                        <w:t>La disposition ci-dessus n’est pas applicable :</w:t>
                      </w:r>
                    </w:p>
                    <w:p w14:paraId="527DBBD9" w14:textId="77777777" w:rsidR="00D25709" w:rsidRPr="004B2C99" w:rsidRDefault="00D25709" w:rsidP="00192347">
                      <w:pPr>
                        <w:numPr>
                          <w:ilvl w:val="0"/>
                          <w:numId w:val="9"/>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aux</w:t>
                      </w:r>
                      <w:proofErr w:type="gramEnd"/>
                      <w:r w:rsidRPr="004B2C99">
                        <w:rPr>
                          <w:rFonts w:ascii="Times New Roman" w:eastAsia="Calibri" w:hAnsi="Times New Roman" w:cs="Times New Roman"/>
                        </w:rPr>
                        <w:t xml:space="preserve"> systèmes pyrotechniques. Ceux-ci ne doivent toutefois pas générer des produits de taille supérieure ou égale à 1 mm dans leur plus grande dimension ;</w:t>
                      </w:r>
                    </w:p>
                    <w:p w14:paraId="3C9C4727" w14:textId="77777777" w:rsidR="00D25709" w:rsidRPr="004B2C99" w:rsidRDefault="00D25709" w:rsidP="00192347">
                      <w:pPr>
                        <w:numPr>
                          <w:ilvl w:val="0"/>
                          <w:numId w:val="9"/>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aux</w:t>
                      </w:r>
                      <w:proofErr w:type="gramEnd"/>
                      <w:r w:rsidRPr="004B2C99">
                        <w:rPr>
                          <w:rFonts w:ascii="Times New Roman" w:eastAsia="Calibri" w:hAnsi="Times New Roman" w:cs="Times New Roman"/>
                        </w:rPr>
                        <w:t xml:space="preserve"> propulseurs à propergols solides ou hybrides. Ceux-ci ne doivent toutefois pas générer de débris de combustion de taille supérieure ou égale à 1 mm dans les régions protégées A et B. </w:t>
                      </w:r>
                      <w:r w:rsidRPr="004B2C99">
                        <w:rPr>
                          <w:rFonts w:ascii="Times New Roman" w:eastAsia="Calibri" w:hAnsi="Times New Roman" w:cs="Times New Roman"/>
                        </w:rPr>
                        <w:br/>
                      </w:r>
                    </w:p>
                    <w:p w14:paraId="52627C68" w14:textId="77777777" w:rsidR="00D25709" w:rsidRPr="00754F86" w:rsidRDefault="00D25709" w:rsidP="00192347">
                      <w:pPr>
                        <w:rPr>
                          <w:rFonts w:ascii="Times New Roman" w:hAnsi="Times New Roman" w:cs="Times New Roman"/>
                        </w:rPr>
                      </w:pPr>
                      <w:r w:rsidRPr="004B2C99">
                        <w:rPr>
                          <w:rFonts w:ascii="Times New Roman" w:eastAsia="Calibri" w:hAnsi="Times New Roman" w:cs="Times New Roman"/>
                        </w:rPr>
                        <w:t>Toutefois la libération en orbite d’un unique module de service additionnel est admise. Ce module, en tant qu’objet spatial, doit respecter l’ensemble des dispositions de la troisième partie du présent arrêté</w:t>
                      </w:r>
                    </w:p>
                  </w:txbxContent>
                </v:textbox>
                <w10:wrap type="topAndBottom" anchorx="margin"/>
              </v:shape>
            </w:pict>
          </mc:Fallback>
        </mc:AlternateContent>
      </w:r>
      <w:r w:rsidR="00A6319D">
        <w:t>Libération intentionnelle d'un débris - Art 40</w:t>
      </w:r>
      <w:r w:rsidR="00564B23">
        <w:t xml:space="preserve">-alinéa </w:t>
      </w:r>
      <w:r w:rsidR="00A6319D">
        <w:t>1 (</w:t>
      </w:r>
      <w:r w:rsidR="00A6319D">
        <w:fldChar w:fldCharType="begin"/>
      </w:r>
      <w:r w:rsidR="00A6319D">
        <w:instrText xml:space="preserve"> REF  AD_04 \h  \* MERGEFORMAT </w:instrText>
      </w:r>
      <w:r w:rsidR="00A6319D">
        <w:fldChar w:fldCharType="separate"/>
      </w:r>
      <w:r w:rsidR="00236168">
        <w:t>[AD 04]</w:t>
      </w:r>
      <w:r w:rsidR="00A6319D">
        <w:fldChar w:fldCharType="end"/>
      </w:r>
      <w:r w:rsidR="00A6319D">
        <w:t>)</w:t>
      </w:r>
      <w:bookmarkEnd w:id="153"/>
      <w:bookmarkEnd w:id="154"/>
    </w:p>
    <w:p w14:paraId="55718C0F" w14:textId="48D0ECA5" w:rsidR="00192347" w:rsidRDefault="00192347" w:rsidP="00192347"/>
    <w:p w14:paraId="0EA148F8" w14:textId="010C839F" w:rsidR="00192347" w:rsidRDefault="00192347" w:rsidP="00192347"/>
    <w:p w14:paraId="7AC58D29" w14:textId="525443C1" w:rsidR="00811705" w:rsidRDefault="00BF1E78" w:rsidP="00811705">
      <w:pPr>
        <w:pStyle w:val="Titre4"/>
      </w:pPr>
      <w:bookmarkStart w:id="155" w:name="_Ref156404255"/>
      <w:bookmarkStart w:id="156" w:name="_Toc157099409"/>
      <w:r w:rsidRPr="00476328">
        <mc:AlternateContent>
          <mc:Choice Requires="wps">
            <w:drawing>
              <wp:anchor distT="45720" distB="45720" distL="114300" distR="114300" simplePos="0" relativeHeight="251968512" behindDoc="0" locked="0" layoutInCell="1" allowOverlap="0" wp14:anchorId="693C7B17" wp14:editId="49DD2BFD">
                <wp:simplePos x="0" y="0"/>
                <wp:positionH relativeFrom="margin">
                  <wp:posOffset>-87630</wp:posOffset>
                </wp:positionH>
                <wp:positionV relativeFrom="paragraph">
                  <wp:posOffset>299720</wp:posOffset>
                </wp:positionV>
                <wp:extent cx="6450965" cy="1292860"/>
                <wp:effectExtent l="0" t="0" r="26035" b="21590"/>
                <wp:wrapTopAndBottom/>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292860"/>
                        </a:xfrm>
                        <a:prstGeom prst="rect">
                          <a:avLst/>
                        </a:prstGeom>
                        <a:solidFill>
                          <a:srgbClr val="FFFFFF"/>
                        </a:solidFill>
                        <a:ln w="9525">
                          <a:solidFill>
                            <a:srgbClr val="000000"/>
                          </a:solidFill>
                          <a:miter lim="800000"/>
                          <a:headEnd/>
                          <a:tailEnd/>
                        </a:ln>
                      </wps:spPr>
                      <wps:txbx>
                        <w:txbxContent>
                          <w:p w14:paraId="274B886F" w14:textId="691A7009"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w:t>
                            </w:r>
                            <w:r w:rsidRPr="0025051E">
                              <w:rPr>
                                <w:rFonts w:ascii="Times New Roman" w:hAnsi="Times New Roman" w:cs="Times New Roman"/>
                                <w:b/>
                                <w:i/>
                                <w:sz w:val="22"/>
                                <w:szCs w:val="22"/>
                              </w:rPr>
                              <w:t xml:space="preserve"> </w:t>
                            </w:r>
                            <w:r>
                              <w:rPr>
                                <w:rFonts w:ascii="Times New Roman" w:hAnsi="Times New Roman" w:cs="Times New Roman"/>
                                <w:b/>
                                <w:i/>
                                <w:sz w:val="22"/>
                                <w:szCs w:val="22"/>
                              </w:rPr>
                              <w:t>alinéa 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Protec</w:t>
                            </w:r>
                            <w:r>
                              <w:rPr>
                                <w:rFonts w:ascii="Times New Roman" w:hAnsi="Times New Roman" w:cs="Times New Roman"/>
                                <w:i/>
                                <w:sz w:val="22"/>
                                <w:szCs w:val="22"/>
                              </w:rPr>
                              <w:t>tion de l’environnement spatial</w:t>
                            </w:r>
                            <w:r w:rsidRPr="00754F86">
                              <w:rPr>
                                <w:rFonts w:ascii="Times New Roman" w:hAnsi="Times New Roman" w:cs="Times New Roman"/>
                                <w:i/>
                                <w:sz w:val="22"/>
                                <w:szCs w:val="22"/>
                              </w:rPr>
                              <w:t>.</w:t>
                            </w:r>
                          </w:p>
                          <w:p w14:paraId="17BDDE52" w14:textId="77777777" w:rsidR="00D25709" w:rsidRPr="004B2C99" w:rsidRDefault="00D25709" w:rsidP="00192347">
                            <w:pPr>
                              <w:rPr>
                                <w:rFonts w:ascii="Times New Roman" w:eastAsia="Calibri" w:hAnsi="Times New Roman" w:cs="Times New Roman"/>
                                <w:i/>
                              </w:rPr>
                            </w:pPr>
                            <w:r w:rsidRPr="004B2C99">
                              <w:rPr>
                                <w:rFonts w:ascii="Times New Roman" w:eastAsia="Calibri" w:hAnsi="Times New Roman" w:cs="Times New Roman"/>
                                <w:i/>
                              </w:rPr>
                              <w:t>2. Désintégration accidentelle</w:t>
                            </w:r>
                          </w:p>
                          <w:p w14:paraId="6A06BB04" w14:textId="77777777" w:rsidR="00D2570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La probabilité d’occurrence d’une désintégration accidentelle de tout objet spatial doit être inférieure à 10-3 jusqu’à la fin des opérations de retrait de service de cet objet spatial</w:t>
                            </w:r>
                            <w:r>
                              <w:rPr>
                                <w:rFonts w:ascii="Times New Roman" w:eastAsia="Calibri" w:hAnsi="Times New Roman" w:cs="Times New Roman"/>
                              </w:rPr>
                              <w:t>.</w:t>
                            </w:r>
                          </w:p>
                          <w:p w14:paraId="1F417062" w14:textId="77777777" w:rsidR="00D25709" w:rsidRPr="000D0837" w:rsidRDefault="00D25709" w:rsidP="00192347">
                            <w:pPr>
                              <w:jc w:val="both"/>
                              <w:rPr>
                                <w:rFonts w:ascii="Times New Roman" w:eastAsia="Calibri" w:hAnsi="Times New Roman" w:cs="Times New Roman"/>
                              </w:rPr>
                            </w:pPr>
                            <w:r w:rsidRPr="004B2C99">
                              <w:rPr>
                                <w:rFonts w:ascii="Times New Roman" w:eastAsia="Calibri" w:hAnsi="Times New Roman" w:cs="Times New Roman"/>
                              </w:rPr>
                              <w:t>Son calcul doit inclure les modes de pannes des systèmes de propulsion et de puissance, les mécanismes et les structures, mais ne prend pas en compte les impacts extérieurs.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C7B17" id="Zone de texte 37" o:spid="_x0000_s1045" type="#_x0000_t202" style="position:absolute;left:0;text-align:left;margin-left:-6.9pt;margin-top:23.6pt;width:507.95pt;height:101.8pt;z-index:25196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" o:allowoverlap="f">
                <v:textbox style="mso-fit-shape-to-text:t">
                  <w:txbxContent>
                    <w:p w14:paraId="274B886F" w14:textId="691A7009"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w:t>
                      </w:r>
                      <w:r w:rsidRPr="0025051E">
                        <w:rPr>
                          <w:rFonts w:ascii="Times New Roman" w:hAnsi="Times New Roman" w:cs="Times New Roman"/>
                          <w:b/>
                          <w:i/>
                          <w:sz w:val="22"/>
                          <w:szCs w:val="22"/>
                        </w:rPr>
                        <w:t xml:space="preserve"> </w:t>
                      </w:r>
                      <w:r>
                        <w:rPr>
                          <w:rFonts w:ascii="Times New Roman" w:hAnsi="Times New Roman" w:cs="Times New Roman"/>
                          <w:b/>
                          <w:i/>
                          <w:sz w:val="22"/>
                          <w:szCs w:val="22"/>
                        </w:rPr>
                        <w:t>alinéa 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Protec</w:t>
                      </w:r>
                      <w:r>
                        <w:rPr>
                          <w:rFonts w:ascii="Times New Roman" w:hAnsi="Times New Roman" w:cs="Times New Roman"/>
                          <w:i/>
                          <w:sz w:val="22"/>
                          <w:szCs w:val="22"/>
                        </w:rPr>
                        <w:t>tion de l’environnement spatial</w:t>
                      </w:r>
                      <w:r w:rsidRPr="00754F86">
                        <w:rPr>
                          <w:rFonts w:ascii="Times New Roman" w:hAnsi="Times New Roman" w:cs="Times New Roman"/>
                          <w:i/>
                          <w:sz w:val="22"/>
                          <w:szCs w:val="22"/>
                        </w:rPr>
                        <w:t>.</w:t>
                      </w:r>
                    </w:p>
                    <w:p w14:paraId="17BDDE52" w14:textId="77777777" w:rsidR="00D25709" w:rsidRPr="004B2C99" w:rsidRDefault="00D25709" w:rsidP="00192347">
                      <w:pPr>
                        <w:rPr>
                          <w:rFonts w:ascii="Times New Roman" w:eastAsia="Calibri" w:hAnsi="Times New Roman" w:cs="Times New Roman"/>
                          <w:i/>
                        </w:rPr>
                      </w:pPr>
                      <w:r w:rsidRPr="004B2C99">
                        <w:rPr>
                          <w:rFonts w:ascii="Times New Roman" w:eastAsia="Calibri" w:hAnsi="Times New Roman" w:cs="Times New Roman"/>
                          <w:i/>
                        </w:rPr>
                        <w:t>2. Désintégration accidentelle</w:t>
                      </w:r>
                    </w:p>
                    <w:p w14:paraId="6A06BB04" w14:textId="77777777" w:rsidR="00D2570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La probabilité d’occurrence d’une désintégration accidentelle de tout objet spatial doit être inférieure à 10-3 jusqu’à la fin des opérations de retrait de service de cet objet spatial</w:t>
                      </w:r>
                      <w:r>
                        <w:rPr>
                          <w:rFonts w:ascii="Times New Roman" w:eastAsia="Calibri" w:hAnsi="Times New Roman" w:cs="Times New Roman"/>
                        </w:rPr>
                        <w:t>.</w:t>
                      </w:r>
                    </w:p>
                    <w:p w14:paraId="1F417062" w14:textId="77777777" w:rsidR="00D25709" w:rsidRPr="000D0837" w:rsidRDefault="00D25709" w:rsidP="00192347">
                      <w:pPr>
                        <w:jc w:val="both"/>
                        <w:rPr>
                          <w:rFonts w:ascii="Times New Roman" w:eastAsia="Calibri" w:hAnsi="Times New Roman" w:cs="Times New Roman"/>
                        </w:rPr>
                      </w:pPr>
                      <w:r w:rsidRPr="004B2C99">
                        <w:rPr>
                          <w:rFonts w:ascii="Times New Roman" w:eastAsia="Calibri" w:hAnsi="Times New Roman" w:cs="Times New Roman"/>
                        </w:rPr>
                        <w:t>Son calcul doit inclure les modes de pannes des systèmes de propulsion et de puissance, les mécanismes et les structures, mais ne prend pas en compte les impacts extérieurs.</w:t>
                      </w:r>
                    </w:p>
                  </w:txbxContent>
                </v:textbox>
                <w10:wrap type="topAndBottom" anchorx="margin"/>
              </v:shape>
            </w:pict>
          </mc:Fallback>
        </mc:AlternateContent>
      </w:r>
      <w:r w:rsidR="00811705">
        <w:t>Désintégration accidentelle - Art 40</w:t>
      </w:r>
      <w:r w:rsidR="00564B23" w:rsidRPr="00564B23">
        <w:t xml:space="preserve"> </w:t>
      </w:r>
      <w:r w:rsidR="00564B23">
        <w:t xml:space="preserve">alinéa </w:t>
      </w:r>
      <w:r w:rsidR="00811705">
        <w:t>2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55"/>
      <w:bookmarkEnd w:id="156"/>
      <w:r w:rsidR="00811705">
        <w:t xml:space="preserve"> </w:t>
      </w:r>
    </w:p>
    <w:p w14:paraId="295ED6CD" w14:textId="7C174FFE" w:rsidR="00192347" w:rsidRDefault="00192347" w:rsidP="00192347"/>
    <w:p w14:paraId="2C0359D9" w14:textId="328ECD7C" w:rsidR="00811705" w:rsidRDefault="00811705" w:rsidP="00811705"/>
    <w:p w14:paraId="179AB22D" w14:textId="37EA58F6" w:rsidR="00811705" w:rsidRDefault="00BB48BE" w:rsidP="00811705">
      <w:pPr>
        <w:pStyle w:val="Titre4"/>
      </w:pPr>
      <w:bookmarkStart w:id="157" w:name="_Ref156404258"/>
      <w:bookmarkStart w:id="158" w:name="_Toc157099410"/>
      <w:r w:rsidRPr="00476328">
        <w:lastRenderedPageBreak/>
        <mc:AlternateContent>
          <mc:Choice Requires="wps">
            <w:drawing>
              <wp:anchor distT="45720" distB="45720" distL="114300" distR="114300" simplePos="0" relativeHeight="251967488" behindDoc="0" locked="0" layoutInCell="1" allowOverlap="0" wp14:anchorId="6CC0A337" wp14:editId="7BC031C2">
                <wp:simplePos x="0" y="0"/>
                <wp:positionH relativeFrom="margin">
                  <wp:posOffset>-87630</wp:posOffset>
                </wp:positionH>
                <wp:positionV relativeFrom="paragraph">
                  <wp:posOffset>218440</wp:posOffset>
                </wp:positionV>
                <wp:extent cx="6450965" cy="2248535"/>
                <wp:effectExtent l="0" t="0" r="26035" b="18415"/>
                <wp:wrapTopAndBottom/>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248535"/>
                        </a:xfrm>
                        <a:prstGeom prst="rect">
                          <a:avLst/>
                        </a:prstGeom>
                        <a:solidFill>
                          <a:srgbClr val="FFFFFF"/>
                        </a:solidFill>
                        <a:ln w="9525">
                          <a:solidFill>
                            <a:srgbClr val="000000"/>
                          </a:solidFill>
                          <a:miter lim="800000"/>
                          <a:headEnd/>
                          <a:tailEnd/>
                        </a:ln>
                      </wps:spPr>
                      <wps:txbx>
                        <w:txbxContent>
                          <w:p w14:paraId="2C81109B" w14:textId="6987E4A3"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w:t>
                            </w:r>
                            <w:r w:rsidRPr="0025051E">
                              <w:rPr>
                                <w:rFonts w:ascii="Times New Roman" w:hAnsi="Times New Roman" w:cs="Times New Roman"/>
                                <w:b/>
                                <w:i/>
                                <w:sz w:val="22"/>
                                <w:szCs w:val="22"/>
                              </w:rPr>
                              <w:t xml:space="preserve"> </w:t>
                            </w:r>
                            <w:r>
                              <w:rPr>
                                <w:rFonts w:ascii="Times New Roman" w:hAnsi="Times New Roman" w:cs="Times New Roman"/>
                                <w:b/>
                                <w:i/>
                                <w:sz w:val="22"/>
                                <w:szCs w:val="22"/>
                              </w:rPr>
                              <w:t>alinéa 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Protec</w:t>
                            </w:r>
                            <w:r>
                              <w:rPr>
                                <w:rFonts w:ascii="Times New Roman" w:hAnsi="Times New Roman" w:cs="Times New Roman"/>
                                <w:i/>
                                <w:sz w:val="22"/>
                                <w:szCs w:val="22"/>
                              </w:rPr>
                              <w:t>tion de l’environnement spatial</w:t>
                            </w:r>
                            <w:r w:rsidRPr="00754F86">
                              <w:rPr>
                                <w:rFonts w:ascii="Times New Roman" w:hAnsi="Times New Roman" w:cs="Times New Roman"/>
                                <w:i/>
                                <w:sz w:val="22"/>
                                <w:szCs w:val="22"/>
                              </w:rPr>
                              <w:t>.</w:t>
                            </w:r>
                          </w:p>
                          <w:p w14:paraId="6E66DC34" w14:textId="77777777" w:rsidR="00D25709" w:rsidRPr="004B2C99" w:rsidRDefault="00D25709" w:rsidP="00192347">
                            <w:pPr>
                              <w:jc w:val="both"/>
                              <w:rPr>
                                <w:rFonts w:ascii="Times New Roman" w:hAnsi="Times New Roman" w:cs="Times New Roman"/>
                                <w:i/>
                              </w:rPr>
                            </w:pPr>
                            <w:r w:rsidRPr="004B2C99">
                              <w:rPr>
                                <w:rFonts w:ascii="Times New Roman" w:hAnsi="Times New Roman" w:cs="Times New Roman"/>
                                <w:i/>
                              </w:rPr>
                              <w:t>3.Passivation</w:t>
                            </w:r>
                          </w:p>
                          <w:p w14:paraId="7B1AA52F" w14:textId="77777777" w:rsidR="00D25709" w:rsidRPr="004B2C99" w:rsidRDefault="00D25709" w:rsidP="00192347">
                            <w:pPr>
                              <w:jc w:val="both"/>
                              <w:rPr>
                                <w:rFonts w:ascii="Times New Roman" w:hAnsi="Times New Roman" w:cs="Times New Roman"/>
                              </w:rPr>
                            </w:pPr>
                            <w:r w:rsidRPr="004B2C99">
                              <w:rPr>
                                <w:rFonts w:ascii="Times New Roman" w:eastAsia="Calibri" w:hAnsi="Times New Roman" w:cs="Times New Roman"/>
                              </w:rPr>
                              <w:t>Tout objet spatial doit être conçu, produit et mis en œuvre de façon à ce que, à l’issue de la phase de retrait de service : </w:t>
                            </w:r>
                          </w:p>
                          <w:p w14:paraId="483FE44D" w14:textId="77777777" w:rsidR="00D25709" w:rsidRPr="004B2C99" w:rsidRDefault="00D25709" w:rsidP="00192347">
                            <w:pPr>
                              <w:ind w:left="397"/>
                              <w:jc w:val="both"/>
                              <w:rPr>
                                <w:rFonts w:ascii="Times New Roman" w:hAnsi="Times New Roman" w:cs="Times New Roman"/>
                              </w:rPr>
                            </w:pPr>
                            <w:r w:rsidRPr="004B2C99">
                              <w:rPr>
                                <w:rFonts w:ascii="Times New Roman" w:eastAsia="Calibri" w:hAnsi="Times New Roman" w:cs="Times New Roman"/>
                              </w:rPr>
                              <w:t>– toutes les réserves d’énergie à bord,</w:t>
                            </w:r>
                            <w:r w:rsidRPr="004B2C99">
                              <w:rPr>
                                <w:rFonts w:ascii="Times New Roman" w:hAnsi="Times New Roman" w:cs="Times New Roman"/>
                                <w:bCs/>
                                <w14:scene3d>
                                  <w14:camera w14:prst="orthographicFront"/>
                                  <w14:lightRig w14:rig="threePt" w14:dir="t">
                                    <w14:rot w14:lat="0" w14:lon="0" w14:rev="0"/>
                                  </w14:lightRig>
                                </w14:scene3d>
                              </w:rPr>
                              <w:t xml:space="preserve"> </w:t>
                            </w:r>
                            <w:r w:rsidRPr="004B2C99">
                              <w:rPr>
                                <w:rFonts w:ascii="Times New Roman" w:eastAsia="Calibri" w:hAnsi="Times New Roman" w:cs="Times New Roman"/>
                              </w:rPr>
                              <w:t>soient épuisées de façon permanente, ou placées dans un état tel qu’elles ne présentent pas de risque de générer des débris</w:t>
                            </w:r>
                          </w:p>
                          <w:p w14:paraId="56262AEC" w14:textId="77777777" w:rsidR="00D25709" w:rsidRPr="004B2C99" w:rsidRDefault="00D25709" w:rsidP="00192347">
                            <w:pPr>
                              <w:ind w:left="397"/>
                              <w:jc w:val="both"/>
                              <w:rPr>
                                <w:rFonts w:ascii="Times New Roman" w:hAnsi="Times New Roman" w:cs="Times New Roman"/>
                              </w:rPr>
                            </w:pPr>
                            <w:r w:rsidRPr="004B2C99">
                              <w:rPr>
                                <w:rFonts w:ascii="Times New Roman" w:eastAsia="Calibri" w:hAnsi="Times New Roman" w:cs="Times New Roman"/>
                              </w:rPr>
                              <w:t>– tous les moyens de production d’énergie à bord, soient désactivés de façon permanente, ou l'ensemble des équipements directement alimentés par ces moyens de production d'énergie soient placés dans un état tel qu’ils ne présentent pas de risque de générer des débris ; </w:t>
                            </w:r>
                          </w:p>
                          <w:p w14:paraId="11498E7B" w14:textId="77777777" w:rsidR="00D25709" w:rsidRPr="000D0837" w:rsidRDefault="00D25709" w:rsidP="00192347">
                            <w:pPr>
                              <w:ind w:left="397"/>
                              <w:rPr>
                                <w:rFonts w:ascii="Times New Roman" w:eastAsia="Calibri" w:hAnsi="Times New Roman" w:cs="Times New Roman"/>
                              </w:rPr>
                            </w:pPr>
                            <w:r w:rsidRPr="004B2C99">
                              <w:rPr>
                                <w:rFonts w:ascii="Times New Roman" w:eastAsia="Calibri" w:hAnsi="Times New Roman" w:cs="Times New Roman"/>
                              </w:rPr>
                              <w:t>– toutes les capacités d’émission radioélectrique de la plateforme et de la charge utile doivent être interrompues de façon permanente.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C0A337" id="Zone de texte 38" o:spid="_x0000_s1046" type="#_x0000_t202" style="position:absolute;left:0;text-align:left;margin-left:-6.9pt;margin-top:17.2pt;width:507.95pt;height:177.05pt;z-index:251967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" o:allowoverlap="f">
                <v:textbox style="mso-fit-shape-to-text:t">
                  <w:txbxContent>
                    <w:p w14:paraId="2C81109B" w14:textId="6987E4A3"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w:t>
                      </w:r>
                      <w:r w:rsidRPr="0025051E">
                        <w:rPr>
                          <w:rFonts w:ascii="Times New Roman" w:hAnsi="Times New Roman" w:cs="Times New Roman"/>
                          <w:b/>
                          <w:i/>
                          <w:sz w:val="22"/>
                          <w:szCs w:val="22"/>
                        </w:rPr>
                        <w:t xml:space="preserve"> </w:t>
                      </w:r>
                      <w:r>
                        <w:rPr>
                          <w:rFonts w:ascii="Times New Roman" w:hAnsi="Times New Roman" w:cs="Times New Roman"/>
                          <w:b/>
                          <w:i/>
                          <w:sz w:val="22"/>
                          <w:szCs w:val="22"/>
                        </w:rPr>
                        <w:t>alinéa 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52F52">
                        <w:rPr>
                          <w:rFonts w:ascii="Times New Roman" w:hAnsi="Times New Roman" w:cs="Times New Roman"/>
                          <w:i/>
                          <w:sz w:val="22"/>
                          <w:szCs w:val="22"/>
                        </w:rPr>
                        <w:t>Protec</w:t>
                      </w:r>
                      <w:r>
                        <w:rPr>
                          <w:rFonts w:ascii="Times New Roman" w:hAnsi="Times New Roman" w:cs="Times New Roman"/>
                          <w:i/>
                          <w:sz w:val="22"/>
                          <w:szCs w:val="22"/>
                        </w:rPr>
                        <w:t>tion de l’environnement spatial</w:t>
                      </w:r>
                      <w:r w:rsidRPr="00754F86">
                        <w:rPr>
                          <w:rFonts w:ascii="Times New Roman" w:hAnsi="Times New Roman" w:cs="Times New Roman"/>
                          <w:i/>
                          <w:sz w:val="22"/>
                          <w:szCs w:val="22"/>
                        </w:rPr>
                        <w:t>.</w:t>
                      </w:r>
                    </w:p>
                    <w:p w14:paraId="6E66DC34" w14:textId="77777777" w:rsidR="00D25709" w:rsidRPr="004B2C99" w:rsidRDefault="00D25709" w:rsidP="00192347">
                      <w:pPr>
                        <w:jc w:val="both"/>
                        <w:rPr>
                          <w:rFonts w:ascii="Times New Roman" w:hAnsi="Times New Roman" w:cs="Times New Roman"/>
                          <w:i/>
                        </w:rPr>
                      </w:pPr>
                      <w:r w:rsidRPr="004B2C99">
                        <w:rPr>
                          <w:rFonts w:ascii="Times New Roman" w:hAnsi="Times New Roman" w:cs="Times New Roman"/>
                          <w:i/>
                        </w:rPr>
                        <w:t>3.Passivation</w:t>
                      </w:r>
                    </w:p>
                    <w:p w14:paraId="7B1AA52F" w14:textId="77777777" w:rsidR="00D25709" w:rsidRPr="004B2C99" w:rsidRDefault="00D25709" w:rsidP="00192347">
                      <w:pPr>
                        <w:jc w:val="both"/>
                        <w:rPr>
                          <w:rFonts w:ascii="Times New Roman" w:hAnsi="Times New Roman" w:cs="Times New Roman"/>
                        </w:rPr>
                      </w:pPr>
                      <w:r w:rsidRPr="004B2C99">
                        <w:rPr>
                          <w:rFonts w:ascii="Times New Roman" w:eastAsia="Calibri" w:hAnsi="Times New Roman" w:cs="Times New Roman"/>
                        </w:rPr>
                        <w:t>Tout objet spatial doit être conçu, produit et mis en œuvre de façon à ce que, à l’issue de la phase de retrait de service : </w:t>
                      </w:r>
                    </w:p>
                    <w:p w14:paraId="483FE44D" w14:textId="77777777" w:rsidR="00D25709" w:rsidRPr="004B2C99" w:rsidRDefault="00D25709" w:rsidP="00192347">
                      <w:pPr>
                        <w:ind w:left="397"/>
                        <w:jc w:val="both"/>
                        <w:rPr>
                          <w:rFonts w:ascii="Times New Roman" w:hAnsi="Times New Roman" w:cs="Times New Roman"/>
                        </w:rPr>
                      </w:pPr>
                      <w:r w:rsidRPr="004B2C99">
                        <w:rPr>
                          <w:rFonts w:ascii="Times New Roman" w:eastAsia="Calibri" w:hAnsi="Times New Roman" w:cs="Times New Roman"/>
                        </w:rPr>
                        <w:t>– toutes les réserves d’énergie à bord,</w:t>
                      </w:r>
                      <w:r w:rsidRPr="004B2C99">
                        <w:rPr>
                          <w:rFonts w:ascii="Times New Roman" w:hAnsi="Times New Roman" w:cs="Times New Roman"/>
                          <w:bCs/>
                          <w14:scene3d>
                            <w14:camera w14:prst="orthographicFront"/>
                            <w14:lightRig w14:rig="threePt" w14:dir="t">
                              <w14:rot w14:lat="0" w14:lon="0" w14:rev="0"/>
                            </w14:lightRig>
                          </w14:scene3d>
                        </w:rPr>
                        <w:t xml:space="preserve"> </w:t>
                      </w:r>
                      <w:r w:rsidRPr="004B2C99">
                        <w:rPr>
                          <w:rFonts w:ascii="Times New Roman" w:eastAsia="Calibri" w:hAnsi="Times New Roman" w:cs="Times New Roman"/>
                        </w:rPr>
                        <w:t>soient épuisées de façon permanente, ou placées dans un état tel qu’elles ne présentent pas de risque de générer des débris</w:t>
                      </w:r>
                    </w:p>
                    <w:p w14:paraId="56262AEC" w14:textId="77777777" w:rsidR="00D25709" w:rsidRPr="004B2C99" w:rsidRDefault="00D25709" w:rsidP="00192347">
                      <w:pPr>
                        <w:ind w:left="397"/>
                        <w:jc w:val="both"/>
                        <w:rPr>
                          <w:rFonts w:ascii="Times New Roman" w:hAnsi="Times New Roman" w:cs="Times New Roman"/>
                        </w:rPr>
                      </w:pPr>
                      <w:r w:rsidRPr="004B2C99">
                        <w:rPr>
                          <w:rFonts w:ascii="Times New Roman" w:eastAsia="Calibri" w:hAnsi="Times New Roman" w:cs="Times New Roman"/>
                        </w:rPr>
                        <w:t>– tous les moyens de production d’énergie à bord, soient désactivés de façon permanente, ou l'ensemble des équipements directement alimentés par ces moyens de production d'énergie soient placés dans un état tel qu’ils ne présentent pas de risque de générer des débris ; </w:t>
                      </w:r>
                    </w:p>
                    <w:p w14:paraId="11498E7B" w14:textId="77777777" w:rsidR="00D25709" w:rsidRPr="000D0837" w:rsidRDefault="00D25709" w:rsidP="00192347">
                      <w:pPr>
                        <w:ind w:left="397"/>
                        <w:rPr>
                          <w:rFonts w:ascii="Times New Roman" w:eastAsia="Calibri" w:hAnsi="Times New Roman" w:cs="Times New Roman"/>
                        </w:rPr>
                      </w:pPr>
                      <w:r w:rsidRPr="004B2C99">
                        <w:rPr>
                          <w:rFonts w:ascii="Times New Roman" w:eastAsia="Calibri" w:hAnsi="Times New Roman" w:cs="Times New Roman"/>
                        </w:rPr>
                        <w:t>– toutes les capacités d’émission radioélectrique de la plateforme et de la charge utile doivent être interrompues de façon permanente. </w:t>
                      </w:r>
                    </w:p>
                  </w:txbxContent>
                </v:textbox>
                <w10:wrap type="topAndBottom" anchorx="margin"/>
              </v:shape>
            </w:pict>
          </mc:Fallback>
        </mc:AlternateContent>
      </w:r>
      <w:r w:rsidR="00811705">
        <w:t>Passivation - Art 40</w:t>
      </w:r>
      <w:r w:rsidR="00564B23" w:rsidRPr="00564B23">
        <w:t xml:space="preserve"> </w:t>
      </w:r>
      <w:r w:rsidR="00564B23">
        <w:t xml:space="preserve">alinéa </w:t>
      </w:r>
      <w:r w:rsidR="00811705">
        <w:t>3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57"/>
      <w:bookmarkEnd w:id="158"/>
    </w:p>
    <w:p w14:paraId="1755698B" w14:textId="0461CE49" w:rsidR="00192347" w:rsidRDefault="00192347" w:rsidP="00192347"/>
    <w:p w14:paraId="42BEC1E1" w14:textId="13A94090" w:rsidR="00192347" w:rsidRDefault="00192347" w:rsidP="00192347"/>
    <w:p w14:paraId="735580B0" w14:textId="1ADA777D" w:rsidR="00811705" w:rsidRDefault="00BF1E78" w:rsidP="00811705">
      <w:pPr>
        <w:pStyle w:val="Titre3"/>
      </w:pPr>
      <w:bookmarkStart w:id="159" w:name="_Ref156404261"/>
      <w:bookmarkStart w:id="160" w:name="_Toc157099411"/>
      <w:r w:rsidRPr="00476328">
        <mc:AlternateContent>
          <mc:Choice Requires="wps">
            <w:drawing>
              <wp:anchor distT="45720" distB="45720" distL="114300" distR="114300" simplePos="0" relativeHeight="251995136" behindDoc="0" locked="0" layoutInCell="1" allowOverlap="0" wp14:anchorId="0E91395B" wp14:editId="743678B1">
                <wp:simplePos x="0" y="0"/>
                <wp:positionH relativeFrom="margin">
                  <wp:posOffset>-87630</wp:posOffset>
                </wp:positionH>
                <wp:positionV relativeFrom="paragraph">
                  <wp:posOffset>309245</wp:posOffset>
                </wp:positionV>
                <wp:extent cx="6450965" cy="1056005"/>
                <wp:effectExtent l="0" t="0" r="26035" b="10795"/>
                <wp:wrapTopAndBottom/>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56005"/>
                        </a:xfrm>
                        <a:prstGeom prst="rect">
                          <a:avLst/>
                        </a:prstGeom>
                        <a:solidFill>
                          <a:srgbClr val="FFFFFF"/>
                        </a:solidFill>
                        <a:ln w="9525">
                          <a:solidFill>
                            <a:srgbClr val="000000"/>
                          </a:solidFill>
                          <a:miter lim="800000"/>
                          <a:headEnd/>
                          <a:tailEnd/>
                        </a:ln>
                      </wps:spPr>
                      <wps:txbx>
                        <w:txbxContent>
                          <w:p w14:paraId="0D8AE858" w14:textId="49AACBD9" w:rsidR="00D25709" w:rsidRPr="00754F86" w:rsidRDefault="00D25709" w:rsidP="00811705">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F2BBE">
                              <w:rPr>
                                <w:rFonts w:ascii="Times New Roman" w:hAnsi="Times New Roman" w:cs="Times New Roman"/>
                                <w:i/>
                                <w:sz w:val="22"/>
                                <w:szCs w:val="22"/>
                              </w:rPr>
                              <w:t>Destruction intentionnelle</w:t>
                            </w:r>
                            <w:r w:rsidRPr="00754F86">
                              <w:rPr>
                                <w:rFonts w:ascii="Times New Roman" w:hAnsi="Times New Roman" w:cs="Times New Roman"/>
                                <w:i/>
                                <w:sz w:val="22"/>
                                <w:szCs w:val="22"/>
                              </w:rPr>
                              <w:t>.</w:t>
                            </w:r>
                          </w:p>
                          <w:p w14:paraId="250041DA" w14:textId="77777777" w:rsidR="00D25709" w:rsidRPr="004B2C99" w:rsidRDefault="00D25709" w:rsidP="00811705">
                            <w:pPr>
                              <w:jc w:val="both"/>
                              <w:rPr>
                                <w:rFonts w:ascii="Times New Roman" w:hAnsi="Times New Roman" w:cs="Times New Roman"/>
                              </w:rPr>
                            </w:pPr>
                            <w:r w:rsidRPr="004B2C99">
                              <w:rPr>
                                <w:rFonts w:ascii="Times New Roman" w:hAnsi="Times New Roman" w:cs="Times New Roman"/>
                              </w:rPr>
                              <w:t xml:space="preserve">1. L’opérateur doit éviter la destruction intentionnelle de tout objet spatial en orbite. </w:t>
                            </w:r>
                          </w:p>
                          <w:p w14:paraId="15EAFF6C" w14:textId="77777777" w:rsidR="00D25709" w:rsidRPr="00754F86" w:rsidRDefault="00D25709" w:rsidP="00811705">
                            <w:pPr>
                              <w:jc w:val="both"/>
                              <w:rPr>
                                <w:rFonts w:ascii="Times New Roman" w:hAnsi="Times New Roman" w:cs="Times New Roman"/>
                              </w:rPr>
                            </w:pPr>
                            <w:r w:rsidRPr="004B2C99">
                              <w:rPr>
                                <w:rFonts w:ascii="Times New Roman" w:hAnsi="Times New Roman" w:cs="Times New Roman"/>
                              </w:rPr>
                              <w:t xml:space="preserve">2. Lorsque l’opérateur entend procéder à une destruction intentionnelle, il fait état de sa nécessité auprès du ministre chargé de l’Espace. Ces destructions ne peuvent avoir lieu qu’à des altitudes suffisamment basses pour limiter la durée de vie en orbite des fragments produits.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1395B" id="Zone de texte 39" o:spid="_x0000_s1047" type="#_x0000_t202" style="position:absolute;left:0;text-align:left;margin-left:-6.9pt;margin-top:24.35pt;width:507.95pt;height:83.15pt;z-index:251995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" o:allowoverlap="f">
                <v:textbox style="mso-fit-shape-to-text:t">
                  <w:txbxContent>
                    <w:p w14:paraId="0D8AE858" w14:textId="49AACBD9" w:rsidR="00D25709" w:rsidRPr="00754F86" w:rsidRDefault="00D25709" w:rsidP="00811705">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F2BBE">
                        <w:rPr>
                          <w:rFonts w:ascii="Times New Roman" w:hAnsi="Times New Roman" w:cs="Times New Roman"/>
                          <w:i/>
                          <w:sz w:val="22"/>
                          <w:szCs w:val="22"/>
                        </w:rPr>
                        <w:t>Destruction intentionnelle</w:t>
                      </w:r>
                      <w:r w:rsidRPr="00754F86">
                        <w:rPr>
                          <w:rFonts w:ascii="Times New Roman" w:hAnsi="Times New Roman" w:cs="Times New Roman"/>
                          <w:i/>
                          <w:sz w:val="22"/>
                          <w:szCs w:val="22"/>
                        </w:rPr>
                        <w:t>.</w:t>
                      </w:r>
                    </w:p>
                    <w:p w14:paraId="250041DA" w14:textId="77777777" w:rsidR="00D25709" w:rsidRPr="004B2C99" w:rsidRDefault="00D25709" w:rsidP="00811705">
                      <w:pPr>
                        <w:jc w:val="both"/>
                        <w:rPr>
                          <w:rFonts w:ascii="Times New Roman" w:hAnsi="Times New Roman" w:cs="Times New Roman"/>
                        </w:rPr>
                      </w:pPr>
                      <w:r w:rsidRPr="004B2C99">
                        <w:rPr>
                          <w:rFonts w:ascii="Times New Roman" w:hAnsi="Times New Roman" w:cs="Times New Roman"/>
                        </w:rPr>
                        <w:t xml:space="preserve">1. L’opérateur doit éviter la destruction intentionnelle de tout objet spatial en orbite. </w:t>
                      </w:r>
                    </w:p>
                    <w:p w14:paraId="15EAFF6C" w14:textId="77777777" w:rsidR="00D25709" w:rsidRPr="00754F86" w:rsidRDefault="00D25709" w:rsidP="00811705">
                      <w:pPr>
                        <w:jc w:val="both"/>
                        <w:rPr>
                          <w:rFonts w:ascii="Times New Roman" w:hAnsi="Times New Roman" w:cs="Times New Roman"/>
                        </w:rPr>
                      </w:pPr>
                      <w:r w:rsidRPr="004B2C99">
                        <w:rPr>
                          <w:rFonts w:ascii="Times New Roman" w:hAnsi="Times New Roman" w:cs="Times New Roman"/>
                        </w:rPr>
                        <w:t xml:space="preserve">2. Lorsque l’opérateur entend procéder à une destruction intentionnelle, il fait état de sa nécessité auprès du ministre chargé de l’Espace. Ces destructions ne peuvent avoir lieu qu’à des altitudes suffisamment basses pour limiter la durée de vie en orbite des fragments produits. </w:t>
                      </w:r>
                    </w:p>
                  </w:txbxContent>
                </v:textbox>
                <w10:wrap type="topAndBottom" anchorx="margin"/>
              </v:shape>
            </w:pict>
          </mc:Fallback>
        </mc:AlternateContent>
      </w:r>
      <w:r w:rsidR="00811705">
        <w:t>Destruction intentionnelle. - Art 40-1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59"/>
      <w:bookmarkEnd w:id="160"/>
    </w:p>
    <w:p w14:paraId="7C0E302B" w14:textId="1A4D1E9F" w:rsidR="00811705" w:rsidRDefault="00811705" w:rsidP="00811705"/>
    <w:p w14:paraId="1B9C7F26" w14:textId="7E464385" w:rsidR="00BB48BE" w:rsidRPr="00D81533" w:rsidRDefault="00BB48BE" w:rsidP="00811705"/>
    <w:p w14:paraId="2B209A0C" w14:textId="14EA4B5C" w:rsidR="00192347" w:rsidRPr="00804F47" w:rsidRDefault="00BF1E78" w:rsidP="00192347">
      <w:pPr>
        <w:pStyle w:val="Titre3"/>
      </w:pPr>
      <w:bookmarkStart w:id="161" w:name="_Ref156404265"/>
      <w:bookmarkStart w:id="162" w:name="_Toc157099412"/>
      <w:r w:rsidRPr="00476328">
        <mc:AlternateContent>
          <mc:Choice Requires="wps">
            <w:drawing>
              <wp:anchor distT="45720" distB="45720" distL="114300" distR="114300" simplePos="0" relativeHeight="251969536" behindDoc="0" locked="0" layoutInCell="1" allowOverlap="0" wp14:anchorId="4E85A134" wp14:editId="54C9C123">
                <wp:simplePos x="0" y="0"/>
                <wp:positionH relativeFrom="margin">
                  <wp:posOffset>-87630</wp:posOffset>
                </wp:positionH>
                <wp:positionV relativeFrom="paragraph">
                  <wp:posOffset>309245</wp:posOffset>
                </wp:positionV>
                <wp:extent cx="6450965" cy="658495"/>
                <wp:effectExtent l="0" t="0" r="26035" b="27305"/>
                <wp:wrapTopAndBottom/>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58495"/>
                        </a:xfrm>
                        <a:prstGeom prst="rect">
                          <a:avLst/>
                        </a:prstGeom>
                        <a:solidFill>
                          <a:srgbClr val="FFFFFF"/>
                        </a:solidFill>
                        <a:ln w="9525">
                          <a:solidFill>
                            <a:srgbClr val="000000"/>
                          </a:solidFill>
                          <a:miter lim="800000"/>
                          <a:headEnd/>
                          <a:tailEnd/>
                        </a:ln>
                      </wps:spPr>
                      <wps:txbx>
                        <w:txbxContent>
                          <w:p w14:paraId="4DEBC9FE" w14:textId="3B6EF1F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F2BBE">
                              <w:rPr>
                                <w:rFonts w:ascii="Times New Roman" w:hAnsi="Times New Roman" w:cs="Times New Roman"/>
                                <w:i/>
                                <w:sz w:val="22"/>
                                <w:szCs w:val="22"/>
                              </w:rPr>
                              <w:t>Dispositifs pour le retrait actif de débris</w:t>
                            </w:r>
                            <w:r w:rsidRPr="00754F86">
                              <w:rPr>
                                <w:rFonts w:ascii="Times New Roman" w:hAnsi="Times New Roman" w:cs="Times New Roman"/>
                                <w:i/>
                                <w:sz w:val="22"/>
                                <w:szCs w:val="22"/>
                              </w:rPr>
                              <w:t>.</w:t>
                            </w:r>
                          </w:p>
                          <w:p w14:paraId="69B0EFC9" w14:textId="77777777" w:rsidR="00D25709" w:rsidRPr="00754F86" w:rsidRDefault="00D25709" w:rsidP="00192347">
                            <w:pPr>
                              <w:ind w:firstLine="397"/>
                              <w:jc w:val="both"/>
                              <w:rPr>
                                <w:rFonts w:ascii="Times New Roman" w:hAnsi="Times New Roman" w:cs="Times New Roman"/>
                              </w:rPr>
                            </w:pPr>
                            <w:r w:rsidRPr="004B2C99">
                              <w:rPr>
                                <w:rFonts w:ascii="Times New Roman" w:eastAsia="Calibri" w:hAnsi="Times New Roman" w:cs="Times New Roman"/>
                              </w:rPr>
                              <w:t xml:space="preserve">Tout objet spatial doit être conçu, produit ou mis en œuvre de façon à faciliter, après son retrait de service, une éventuelle saisie ou </w:t>
                            </w:r>
                            <w:r w:rsidRPr="004B2C99">
                              <w:rPr>
                                <w:rFonts w:ascii="Times New Roman" w:eastAsia="Calibri" w:hAnsi="Times New Roman" w:cs="Times New Roman"/>
                                <w:i/>
                              </w:rPr>
                              <w:t>Capture</w:t>
                            </w:r>
                            <w:r w:rsidRPr="004B2C99">
                              <w:rPr>
                                <w:rFonts w:ascii="Times New Roman" w:eastAsia="Calibri" w:hAnsi="Times New Roman" w:cs="Times New Roman"/>
                              </w:rPr>
                              <w:t xml:space="preserve"> par un </w:t>
                            </w:r>
                            <w:r w:rsidRPr="004B2C99">
                              <w:rPr>
                                <w:rFonts w:ascii="Times New Roman" w:eastAsia="Calibri" w:hAnsi="Times New Roman" w:cs="Times New Roman"/>
                                <w:i/>
                              </w:rPr>
                              <w:t>véhicule de service</w:t>
                            </w:r>
                            <w:r w:rsidRPr="004B2C99">
                              <w:rPr>
                                <w:rFonts w:ascii="Times New Roman" w:eastAsia="Calibri" w:hAnsi="Times New Roman" w:cs="Times New Roman"/>
                              </w:rPr>
                              <w:t xml:space="preserve"> de type RAD (Retrait Actif de Débris).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5A134" id="Zone de texte 40" o:spid="_x0000_s1048" type="#_x0000_t202" style="position:absolute;left:0;text-align:left;margin-left:-6.9pt;margin-top:24.35pt;width:507.95pt;height:51.85pt;z-index:251969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" o:allowoverlap="f">
                <v:textbox style="mso-fit-shape-to-text:t">
                  <w:txbxContent>
                    <w:p w14:paraId="4DEBC9FE" w14:textId="3B6EF1F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40-2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F2BBE">
                        <w:rPr>
                          <w:rFonts w:ascii="Times New Roman" w:hAnsi="Times New Roman" w:cs="Times New Roman"/>
                          <w:i/>
                          <w:sz w:val="22"/>
                          <w:szCs w:val="22"/>
                        </w:rPr>
                        <w:t>Dispositifs pour le retrait actif de débris</w:t>
                      </w:r>
                      <w:r w:rsidRPr="00754F86">
                        <w:rPr>
                          <w:rFonts w:ascii="Times New Roman" w:hAnsi="Times New Roman" w:cs="Times New Roman"/>
                          <w:i/>
                          <w:sz w:val="22"/>
                          <w:szCs w:val="22"/>
                        </w:rPr>
                        <w:t>.</w:t>
                      </w:r>
                    </w:p>
                    <w:p w14:paraId="69B0EFC9" w14:textId="77777777" w:rsidR="00D25709" w:rsidRPr="00754F86" w:rsidRDefault="00D25709" w:rsidP="00192347">
                      <w:pPr>
                        <w:ind w:firstLine="397"/>
                        <w:jc w:val="both"/>
                        <w:rPr>
                          <w:rFonts w:ascii="Times New Roman" w:hAnsi="Times New Roman" w:cs="Times New Roman"/>
                        </w:rPr>
                      </w:pPr>
                      <w:r w:rsidRPr="004B2C99">
                        <w:rPr>
                          <w:rFonts w:ascii="Times New Roman" w:eastAsia="Calibri" w:hAnsi="Times New Roman" w:cs="Times New Roman"/>
                        </w:rPr>
                        <w:t xml:space="preserve">Tout objet spatial doit être conçu, produit ou mis en œuvre de façon à faciliter, après son retrait de service, une éventuelle saisie ou </w:t>
                      </w:r>
                      <w:r w:rsidRPr="004B2C99">
                        <w:rPr>
                          <w:rFonts w:ascii="Times New Roman" w:eastAsia="Calibri" w:hAnsi="Times New Roman" w:cs="Times New Roman"/>
                          <w:i/>
                        </w:rPr>
                        <w:t>Capture</w:t>
                      </w:r>
                      <w:r w:rsidRPr="004B2C99">
                        <w:rPr>
                          <w:rFonts w:ascii="Times New Roman" w:eastAsia="Calibri" w:hAnsi="Times New Roman" w:cs="Times New Roman"/>
                        </w:rPr>
                        <w:t xml:space="preserve"> par un </w:t>
                      </w:r>
                      <w:r w:rsidRPr="004B2C99">
                        <w:rPr>
                          <w:rFonts w:ascii="Times New Roman" w:eastAsia="Calibri" w:hAnsi="Times New Roman" w:cs="Times New Roman"/>
                          <w:i/>
                        </w:rPr>
                        <w:t>véhicule de service</w:t>
                      </w:r>
                      <w:r w:rsidRPr="004B2C99">
                        <w:rPr>
                          <w:rFonts w:ascii="Times New Roman" w:eastAsia="Calibri" w:hAnsi="Times New Roman" w:cs="Times New Roman"/>
                        </w:rPr>
                        <w:t xml:space="preserve"> de type RAD (Retrait Actif de Débris).</w:t>
                      </w:r>
                    </w:p>
                  </w:txbxContent>
                </v:textbox>
                <w10:wrap type="topAndBottom" anchorx="margin"/>
              </v:shape>
            </w:pict>
          </mc:Fallback>
        </mc:AlternateContent>
      </w:r>
      <w:r w:rsidR="00811705">
        <w:t>Dispositifs pour le retrait actif de débris - Art 40-2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61"/>
      <w:bookmarkEnd w:id="162"/>
    </w:p>
    <w:p w14:paraId="1CC298E0" w14:textId="3B401CF1" w:rsidR="00192347" w:rsidRDefault="00192347" w:rsidP="00192347"/>
    <w:p w14:paraId="706F8D08" w14:textId="25508A3B" w:rsidR="00192347" w:rsidRDefault="00192347" w:rsidP="00192347"/>
    <w:p w14:paraId="4496473D" w14:textId="54CD6F82" w:rsidR="00811705" w:rsidRDefault="00811705" w:rsidP="00811705">
      <w:pPr>
        <w:pStyle w:val="Titre2"/>
      </w:pPr>
      <w:bookmarkStart w:id="163" w:name="_Toc157099413"/>
      <w:proofErr w:type="spellStart"/>
      <w:r>
        <w:t>Prevention</w:t>
      </w:r>
      <w:proofErr w:type="spellEnd"/>
      <w:r>
        <w:t xml:space="preserve"> des collisions</w:t>
      </w:r>
      <w:bookmarkEnd w:id="163"/>
    </w:p>
    <w:p w14:paraId="5437B5E4" w14:textId="1674BB3B" w:rsidR="00811705" w:rsidRDefault="00BF1E78" w:rsidP="00811705">
      <w:pPr>
        <w:pStyle w:val="Titre3"/>
      </w:pPr>
      <w:bookmarkStart w:id="164" w:name="_Ref156404276"/>
      <w:bookmarkStart w:id="165" w:name="_Toc157099414"/>
      <w:r w:rsidRPr="00476328">
        <mc:AlternateContent>
          <mc:Choice Requires="wps">
            <w:drawing>
              <wp:anchor distT="45720" distB="45720" distL="114300" distR="114300" simplePos="0" relativeHeight="251970560" behindDoc="0" locked="0" layoutInCell="1" allowOverlap="0" wp14:anchorId="6DEE89F1" wp14:editId="3677AB39">
                <wp:simplePos x="0" y="0"/>
                <wp:positionH relativeFrom="margin">
                  <wp:posOffset>-87630</wp:posOffset>
                </wp:positionH>
                <wp:positionV relativeFrom="paragraph">
                  <wp:posOffset>311150</wp:posOffset>
                </wp:positionV>
                <wp:extent cx="6450965" cy="819150"/>
                <wp:effectExtent l="0" t="0" r="26035" b="19050"/>
                <wp:wrapTopAndBottom/>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43EBDC0B" w14:textId="5C39E96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F2BBE">
                              <w:rPr>
                                <w:rFonts w:ascii="Times New Roman" w:hAnsi="Times New Roman" w:cs="Times New Roman"/>
                                <w:i/>
                                <w:sz w:val="22"/>
                                <w:szCs w:val="22"/>
                              </w:rPr>
                              <w:t>Prévention des risques de collision avec les objets habités</w:t>
                            </w:r>
                            <w:r w:rsidRPr="00754F86">
                              <w:rPr>
                                <w:rFonts w:ascii="Times New Roman" w:hAnsi="Times New Roman" w:cs="Times New Roman"/>
                                <w:i/>
                                <w:sz w:val="22"/>
                                <w:szCs w:val="22"/>
                              </w:rPr>
                              <w:t>.</w:t>
                            </w:r>
                          </w:p>
                          <w:p w14:paraId="4A656CA9" w14:textId="77777777" w:rsidR="00D25709" w:rsidRPr="00754F86" w:rsidRDefault="00D25709" w:rsidP="00192347">
                            <w:pPr>
                              <w:ind w:firstLine="397"/>
                              <w:jc w:val="both"/>
                              <w:rPr>
                                <w:rFonts w:ascii="Times New Roman" w:hAnsi="Times New Roman" w:cs="Times New Roman"/>
                              </w:rPr>
                            </w:pPr>
                            <w:r w:rsidRPr="004B2C99">
                              <w:rPr>
                                <w:rFonts w:ascii="Times New Roman" w:hAnsi="Times New Roman" w:cs="Times New Roman"/>
                              </w:rPr>
                              <w:t xml:space="preserve">Les systèmes spatiaux doivent être conçus, produits et mis en œuvre et leur mission définie de façon à limiter, pendant l’opération spatiale et les trois jours qui suivent la fin de l’opération, les risques de collision avec les objets habités dont les paramètres orbitaux sont connus avec précision et disponibles.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EE89F1" id="Zone de texte 41" o:spid="_x0000_s1049" type="#_x0000_t202" style="position:absolute;left:0;text-align:left;margin-left:-6.9pt;margin-top:24.5pt;width:507.95pt;height:64.5pt;z-index:251970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" o:allowoverlap="f">
                <v:textbox style="mso-fit-shape-to-text:t">
                  <w:txbxContent>
                    <w:p w14:paraId="43EBDC0B" w14:textId="5C39E96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F2BBE">
                        <w:rPr>
                          <w:rFonts w:ascii="Times New Roman" w:hAnsi="Times New Roman" w:cs="Times New Roman"/>
                          <w:i/>
                          <w:sz w:val="22"/>
                          <w:szCs w:val="22"/>
                        </w:rPr>
                        <w:t>Prévention des risques de collision avec les objets habités</w:t>
                      </w:r>
                      <w:r w:rsidRPr="00754F86">
                        <w:rPr>
                          <w:rFonts w:ascii="Times New Roman" w:hAnsi="Times New Roman" w:cs="Times New Roman"/>
                          <w:i/>
                          <w:sz w:val="22"/>
                          <w:szCs w:val="22"/>
                        </w:rPr>
                        <w:t>.</w:t>
                      </w:r>
                    </w:p>
                    <w:p w14:paraId="4A656CA9" w14:textId="77777777" w:rsidR="00D25709" w:rsidRPr="00754F86" w:rsidRDefault="00D25709" w:rsidP="00192347">
                      <w:pPr>
                        <w:ind w:firstLine="397"/>
                        <w:jc w:val="both"/>
                        <w:rPr>
                          <w:rFonts w:ascii="Times New Roman" w:hAnsi="Times New Roman" w:cs="Times New Roman"/>
                        </w:rPr>
                      </w:pPr>
                      <w:r w:rsidRPr="004B2C99">
                        <w:rPr>
                          <w:rFonts w:ascii="Times New Roman" w:hAnsi="Times New Roman" w:cs="Times New Roman"/>
                        </w:rPr>
                        <w:t xml:space="preserve">Les systèmes spatiaux doivent être conçus, produits et mis en œuvre et leur mission définie de façon à limiter, pendant l’opération spatiale et les trois jours qui suivent la fin de l’opération, les risques de collision avec les objets habités dont les paramètres orbitaux sont connus avec précision et disponibles. </w:t>
                      </w:r>
                    </w:p>
                  </w:txbxContent>
                </v:textbox>
                <w10:wrap type="topAndBottom" anchorx="margin"/>
              </v:shape>
            </w:pict>
          </mc:Fallback>
        </mc:AlternateContent>
      </w:r>
      <w:r w:rsidR="00811705">
        <w:t>Prévention des risques de collision avec les objets habités - Art 41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64"/>
      <w:bookmarkEnd w:id="165"/>
    </w:p>
    <w:p w14:paraId="6099DE92" w14:textId="62704CAA" w:rsidR="00192347" w:rsidRDefault="00192347" w:rsidP="00192347"/>
    <w:p w14:paraId="09FC6767" w14:textId="0D50D5A0" w:rsidR="00192347" w:rsidRPr="00804F47" w:rsidRDefault="00192347" w:rsidP="00192347"/>
    <w:p w14:paraId="3D8D4B17" w14:textId="69FFBC27" w:rsidR="00811705" w:rsidRDefault="00A272CC" w:rsidP="00811705">
      <w:pPr>
        <w:pStyle w:val="Titre3"/>
      </w:pPr>
      <w:bookmarkStart w:id="166" w:name="_Ref156404290"/>
      <w:bookmarkStart w:id="167" w:name="_Toc157099415"/>
      <w:r w:rsidRPr="00476328">
        <mc:AlternateContent>
          <mc:Choice Requires="wps">
            <w:drawing>
              <wp:anchor distT="45720" distB="45720" distL="114300" distR="114300" simplePos="0" relativeHeight="251972608" behindDoc="0" locked="0" layoutInCell="1" allowOverlap="0" wp14:anchorId="671A2ABD" wp14:editId="457C9BA9">
                <wp:simplePos x="0" y="0"/>
                <wp:positionH relativeFrom="margin">
                  <wp:posOffset>-135255</wp:posOffset>
                </wp:positionH>
                <wp:positionV relativeFrom="paragraph">
                  <wp:posOffset>306705</wp:posOffset>
                </wp:positionV>
                <wp:extent cx="6450965" cy="1140460"/>
                <wp:effectExtent l="0" t="0" r="26035" b="21590"/>
                <wp:wrapTopAndBottom/>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140460"/>
                        </a:xfrm>
                        <a:prstGeom prst="rect">
                          <a:avLst/>
                        </a:prstGeom>
                        <a:solidFill>
                          <a:srgbClr val="FFFFFF"/>
                        </a:solidFill>
                        <a:ln w="9525">
                          <a:solidFill>
                            <a:srgbClr val="000000"/>
                          </a:solidFill>
                          <a:miter lim="800000"/>
                          <a:headEnd/>
                          <a:tailEnd/>
                        </a:ln>
                      </wps:spPr>
                      <wps:txbx>
                        <w:txbxContent>
                          <w:p w14:paraId="300660FE" w14:textId="52D4C0AC" w:rsidR="00D25709" w:rsidRPr="00BF3701" w:rsidRDefault="00D25709" w:rsidP="00192347">
                            <w:pPr>
                              <w:pStyle w:val="Default"/>
                              <w:ind w:firstLine="397"/>
                              <w:jc w:val="both"/>
                              <w:rPr>
                                <w:rFonts w:ascii="Times New Roman" w:hAnsi="Times New Roman" w:cs="Times New Roman"/>
                                <w:i/>
                                <w:sz w:val="22"/>
                                <w:szCs w:val="22"/>
                                <w:lang w:val="en-US"/>
                              </w:rPr>
                            </w:pPr>
                            <w:r w:rsidRPr="00676CDD">
                              <w:rPr>
                                <w:rFonts w:ascii="Times New Roman" w:hAnsi="Times New Roman" w:cs="Times New Roman"/>
                                <w:b/>
                                <w:i/>
                                <w:sz w:val="22"/>
                                <w:szCs w:val="22"/>
                                <w:lang w:val="en-US"/>
                              </w:rPr>
                              <w:t>Art. 41-1.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Capacité</w:t>
                            </w:r>
                            <w:proofErr w:type="spellEnd"/>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anti collision</w:t>
                            </w:r>
                            <w:proofErr w:type="spellEnd"/>
                            <w:r w:rsidRPr="00BF3701">
                              <w:rPr>
                                <w:rFonts w:ascii="Times New Roman" w:hAnsi="Times New Roman" w:cs="Times New Roman"/>
                                <w:i/>
                                <w:sz w:val="22"/>
                                <w:szCs w:val="22"/>
                                <w:lang w:val="en-US"/>
                              </w:rPr>
                              <w:t>.</w:t>
                            </w:r>
                          </w:p>
                          <w:p w14:paraId="7FC3C2B1"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Les systèmes spatiaux d’objets manœuvrants doivent disposer d'une capacité opérationnelle à détecter un risque de collision et le gérer soit en effectuant eux-mêmes une manœuvre d'évitement télécommandée ou autonome avec l'objet secondaire, soit en assurant une coordination avec le centre de contrôle de l'objet secondaire lorsque celui-ci est contrôlé afin de décider le ou lesquels des objets effectuera une telle manœuvre. La trajectoire post manœuvre doit permettre de réduire substantiellement le risque de collision initial.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A2ABD" id="Zone de texte 42" o:spid="_x0000_s1050" type="#_x0000_t202" style="position:absolute;left:0;text-align:left;margin-left:-10.65pt;margin-top:24.15pt;width:507.95pt;height:89.8pt;z-index:251972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" o:allowoverlap="f">
                <v:textbox style="mso-fit-shape-to-text:t">
                  <w:txbxContent>
                    <w:p w14:paraId="300660FE" w14:textId="52D4C0AC" w:rsidR="00D25709" w:rsidRPr="00BF3701" w:rsidRDefault="00D25709" w:rsidP="00192347">
                      <w:pPr>
                        <w:pStyle w:val="Default"/>
                        <w:ind w:firstLine="397"/>
                        <w:jc w:val="both"/>
                        <w:rPr>
                          <w:rFonts w:ascii="Times New Roman" w:hAnsi="Times New Roman" w:cs="Times New Roman"/>
                          <w:i/>
                          <w:sz w:val="22"/>
                          <w:szCs w:val="22"/>
                          <w:lang w:val="en-US"/>
                        </w:rPr>
                      </w:pPr>
                      <w:r w:rsidRPr="00676CDD">
                        <w:rPr>
                          <w:rFonts w:ascii="Times New Roman" w:hAnsi="Times New Roman" w:cs="Times New Roman"/>
                          <w:b/>
                          <w:i/>
                          <w:sz w:val="22"/>
                          <w:szCs w:val="22"/>
                          <w:lang w:val="en-US"/>
                        </w:rPr>
                        <w:t>Art. 41-1.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Capacité</w:t>
                      </w:r>
                      <w:proofErr w:type="spellEnd"/>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anti collision</w:t>
                      </w:r>
                      <w:proofErr w:type="spellEnd"/>
                      <w:r w:rsidRPr="00BF3701">
                        <w:rPr>
                          <w:rFonts w:ascii="Times New Roman" w:hAnsi="Times New Roman" w:cs="Times New Roman"/>
                          <w:i/>
                          <w:sz w:val="22"/>
                          <w:szCs w:val="22"/>
                          <w:lang w:val="en-US"/>
                        </w:rPr>
                        <w:t>.</w:t>
                      </w:r>
                    </w:p>
                    <w:p w14:paraId="7FC3C2B1"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Les systèmes spatiaux d’objets manœuvrants doivent disposer d'une capacité opérationnelle à détecter un risque de collision et le gérer soit en effectuant eux-mêmes une manœuvre d'évitement télécommandée ou autonome avec l'objet secondaire, soit en assurant une coordination avec le centre de contrôle de l'objet secondaire lorsque celui-ci est contrôlé afin de décider le ou lesquels des objets effectuera une telle manœuvre. La trajectoire post manœuvre doit permettre de réduire substantiellement le risque de collision initial.</w:t>
                      </w:r>
                    </w:p>
                  </w:txbxContent>
                </v:textbox>
                <w10:wrap type="topAndBottom" anchorx="margin"/>
              </v:shape>
            </w:pict>
          </mc:Fallback>
        </mc:AlternateContent>
      </w:r>
      <w:r w:rsidR="00811705">
        <w:t>Capacité anti collision (objets maneuvrants) - Art 41-1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66"/>
      <w:bookmarkEnd w:id="167"/>
    </w:p>
    <w:p w14:paraId="2AC22F52" w14:textId="52CC2C2B" w:rsidR="00192347" w:rsidRDefault="00192347" w:rsidP="00192347"/>
    <w:p w14:paraId="7DC74655" w14:textId="77777777" w:rsidR="00A272CC" w:rsidRPr="00804F47" w:rsidRDefault="00A272CC" w:rsidP="00192347"/>
    <w:p w14:paraId="3AF05244" w14:textId="1F6A4BF1" w:rsidR="00811705" w:rsidRDefault="00A272CC" w:rsidP="00811705">
      <w:pPr>
        <w:pStyle w:val="Titre3"/>
      </w:pPr>
      <w:bookmarkStart w:id="168" w:name="_Ref156404298"/>
      <w:bookmarkStart w:id="169" w:name="_Toc157099416"/>
      <w:r w:rsidRPr="00476328">
        <mc:AlternateContent>
          <mc:Choice Requires="wps">
            <w:drawing>
              <wp:anchor distT="45720" distB="45720" distL="114300" distR="114300" simplePos="0" relativeHeight="251971584" behindDoc="0" locked="0" layoutInCell="1" allowOverlap="0" wp14:anchorId="3514FD87" wp14:editId="448069AA">
                <wp:simplePos x="0" y="0"/>
                <wp:positionH relativeFrom="margin">
                  <wp:posOffset>-88265</wp:posOffset>
                </wp:positionH>
                <wp:positionV relativeFrom="paragraph">
                  <wp:posOffset>483235</wp:posOffset>
                </wp:positionV>
                <wp:extent cx="6450965" cy="1064260"/>
                <wp:effectExtent l="0" t="0" r="26035" b="21590"/>
                <wp:wrapTopAndBottom/>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410F903" w14:textId="66C6267A"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Disponibilité des manœuvres anti-collision</w:t>
                            </w:r>
                            <w:r w:rsidRPr="00754F86">
                              <w:rPr>
                                <w:rFonts w:ascii="Times New Roman" w:hAnsi="Times New Roman" w:cs="Times New Roman"/>
                                <w:i/>
                                <w:sz w:val="22"/>
                                <w:szCs w:val="22"/>
                              </w:rPr>
                              <w:t>.</w:t>
                            </w:r>
                          </w:p>
                          <w:p w14:paraId="6A2DB38A"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Les systèmes spatiaux d’objets manœuvrants doivent être conçus et mis en œuvre de telle sorte qu'ils permettent leur disponibilité pour la mise en œuvre d'une manœuvre anticollision dans un délai de 5 jours maximum après l'injection, ou dans le cas d'un lancement multiple de plusieurs satellites d'un même opérateur dès que possible après leur injection en présentant une stratégie minimisant la période d’indisponibilité de la capacité anti-collision.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4FD87" id="Zone de texte 43" o:spid="_x0000_s1051" type="#_x0000_t202" style="position:absolute;left:0;text-align:left;margin-left:-6.95pt;margin-top:38.05pt;width:507.95pt;height:83.8pt;z-index:251971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" o:allowoverlap="f">
                <v:textbox style="mso-fit-shape-to-text:t">
                  <w:txbxContent>
                    <w:p w14:paraId="1410F903" w14:textId="66C6267A"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Disponibilité des manœuvres anti-collision</w:t>
                      </w:r>
                      <w:r w:rsidRPr="00754F86">
                        <w:rPr>
                          <w:rFonts w:ascii="Times New Roman" w:hAnsi="Times New Roman" w:cs="Times New Roman"/>
                          <w:i/>
                          <w:sz w:val="22"/>
                          <w:szCs w:val="22"/>
                        </w:rPr>
                        <w:t>.</w:t>
                      </w:r>
                    </w:p>
                    <w:p w14:paraId="6A2DB38A"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Les systèmes spatiaux d’objets manœuvrants doivent être conçus et mis en œuvre de telle sorte qu'ils permettent leur disponibilité pour la mise en œuvre d'une manœuvre anticollision dans un délai de 5 jours maximum après l'injection, ou dans le cas d'un lancement multiple de plusieurs satellites d'un même opérateur dès que possible après leur injection en présentant une stratégie minimisant la période d’indisponibilité de la capacité anti-collision.</w:t>
                      </w:r>
                    </w:p>
                  </w:txbxContent>
                </v:textbox>
                <w10:wrap type="topAndBottom" anchorx="margin"/>
              </v:shape>
            </w:pict>
          </mc:Fallback>
        </mc:AlternateContent>
      </w:r>
      <w:r w:rsidR="00811705">
        <w:t>Disponibilité des manoeuvres anti-collision (objets maneuvrants) - Art 41-2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68"/>
      <w:bookmarkEnd w:id="169"/>
    </w:p>
    <w:p w14:paraId="7AB7E485" w14:textId="5C3980EE" w:rsidR="00192347" w:rsidRDefault="00192347" w:rsidP="00192347"/>
    <w:p w14:paraId="7BC6B7CD" w14:textId="78BB09C5" w:rsidR="00192347" w:rsidRDefault="00192347" w:rsidP="00192347"/>
    <w:p w14:paraId="69BE3F87" w14:textId="3321C32A" w:rsidR="00811705" w:rsidRDefault="00BF1E78" w:rsidP="00811705">
      <w:pPr>
        <w:pStyle w:val="Titre3"/>
      </w:pPr>
      <w:bookmarkStart w:id="170" w:name="_Ref156404304"/>
      <w:bookmarkStart w:id="171" w:name="_Toc157099417"/>
      <w:r w:rsidRPr="00476328">
        <mc:AlternateContent>
          <mc:Choice Requires="wps">
            <w:drawing>
              <wp:anchor distT="45720" distB="45720" distL="114300" distR="114300" simplePos="0" relativeHeight="251973632" behindDoc="0" locked="0" layoutInCell="1" allowOverlap="0" wp14:anchorId="4E129CE9" wp14:editId="5AF1DA9A">
                <wp:simplePos x="0" y="0"/>
                <wp:positionH relativeFrom="margin">
                  <wp:posOffset>-87630</wp:posOffset>
                </wp:positionH>
                <wp:positionV relativeFrom="paragraph">
                  <wp:posOffset>306705</wp:posOffset>
                </wp:positionV>
                <wp:extent cx="6450965" cy="979805"/>
                <wp:effectExtent l="0" t="0" r="26035" b="10795"/>
                <wp:wrapTopAndBottom/>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979805"/>
                        </a:xfrm>
                        <a:prstGeom prst="rect">
                          <a:avLst/>
                        </a:prstGeom>
                        <a:solidFill>
                          <a:srgbClr val="FFFFFF"/>
                        </a:solidFill>
                        <a:ln w="9525">
                          <a:solidFill>
                            <a:srgbClr val="000000"/>
                          </a:solidFill>
                          <a:miter lim="800000"/>
                          <a:headEnd/>
                          <a:tailEnd/>
                        </a:ln>
                      </wps:spPr>
                      <wps:txbx>
                        <w:txbxContent>
                          <w:p w14:paraId="764DB1F6" w14:textId="5C34A677"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Probabilité de collision avec un objet spatial</w:t>
                            </w:r>
                            <w:r w:rsidRPr="00754F86">
                              <w:rPr>
                                <w:rFonts w:ascii="Times New Roman" w:hAnsi="Times New Roman" w:cs="Times New Roman"/>
                                <w:i/>
                                <w:sz w:val="22"/>
                                <w:szCs w:val="22"/>
                              </w:rPr>
                              <w:t>.</w:t>
                            </w:r>
                          </w:p>
                          <w:p w14:paraId="1DB11BBC"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 xml:space="preserve">La probabilité d’occurrence, calculée avant lancement, pour toute la durée de vie de l'opération spatiale, d’une collision accidentelle avec un objet spatial de taille supérieure à 1 cm doit être évaluée et minimisée. </w:t>
                            </w:r>
                            <w:proofErr w:type="spellStart"/>
                            <w:r w:rsidRPr="00E50A7C">
                              <w:rPr>
                                <w:rFonts w:ascii="Times New Roman" w:hAnsi="Times New Roman" w:cs="Times New Roman"/>
                                <w:sz w:val="22"/>
                                <w:szCs w:val="22"/>
                              </w:rPr>
                              <w:t>Additionnellement</w:t>
                            </w:r>
                            <w:proofErr w:type="spellEnd"/>
                            <w:r w:rsidRPr="00E50A7C">
                              <w:rPr>
                                <w:rFonts w:ascii="Times New Roman" w:hAnsi="Times New Roman" w:cs="Times New Roman"/>
                                <w:sz w:val="22"/>
                                <w:szCs w:val="22"/>
                              </w:rPr>
                              <w:t>, cette estimation doit inclure la phase de retour sur Terre pour un objet spatial opérant en zone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29CE9" id="Zone de texte 44" o:spid="_x0000_s1052" type="#_x0000_t202" style="position:absolute;left:0;text-align:left;margin-left:-6.9pt;margin-top:24.15pt;width:507.95pt;height:77.15pt;z-index:251973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" o:allowoverlap="f">
                <v:textbox style="mso-fit-shape-to-text:t">
                  <w:txbxContent>
                    <w:p w14:paraId="764DB1F6" w14:textId="5C34A677"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Probabilité de collision avec un objet spatial</w:t>
                      </w:r>
                      <w:r w:rsidRPr="00754F86">
                        <w:rPr>
                          <w:rFonts w:ascii="Times New Roman" w:hAnsi="Times New Roman" w:cs="Times New Roman"/>
                          <w:i/>
                          <w:sz w:val="22"/>
                          <w:szCs w:val="22"/>
                        </w:rPr>
                        <w:t>.</w:t>
                      </w:r>
                    </w:p>
                    <w:p w14:paraId="1DB11BBC"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 xml:space="preserve">La probabilité d’occurrence, calculée avant lancement, pour toute la durée de vie de l'opération spatiale, d’une collision accidentelle avec un objet spatial de taille supérieure à 1 cm doit être évaluée et minimisée. </w:t>
                      </w:r>
                      <w:proofErr w:type="spellStart"/>
                      <w:r w:rsidRPr="00E50A7C">
                        <w:rPr>
                          <w:rFonts w:ascii="Times New Roman" w:hAnsi="Times New Roman" w:cs="Times New Roman"/>
                          <w:sz w:val="22"/>
                          <w:szCs w:val="22"/>
                        </w:rPr>
                        <w:t>Additionnellement</w:t>
                      </w:r>
                      <w:proofErr w:type="spellEnd"/>
                      <w:r w:rsidRPr="00E50A7C">
                        <w:rPr>
                          <w:rFonts w:ascii="Times New Roman" w:hAnsi="Times New Roman" w:cs="Times New Roman"/>
                          <w:sz w:val="22"/>
                          <w:szCs w:val="22"/>
                        </w:rPr>
                        <w:t>, cette estimation doit inclure la phase de retour sur Terre pour un objet spatial opérant en zone A.</w:t>
                      </w:r>
                    </w:p>
                  </w:txbxContent>
                </v:textbox>
                <w10:wrap type="topAndBottom" anchorx="margin"/>
              </v:shape>
            </w:pict>
          </mc:Fallback>
        </mc:AlternateContent>
      </w:r>
      <w:r w:rsidR="00811705">
        <w:t>Probabilité de collision avec un objet spatial - Art 41-3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70"/>
      <w:bookmarkEnd w:id="171"/>
    </w:p>
    <w:p w14:paraId="41080313" w14:textId="5091B716" w:rsidR="00192347" w:rsidRDefault="00192347" w:rsidP="00192347"/>
    <w:p w14:paraId="0129AF99" w14:textId="77777777" w:rsidR="00A272CC" w:rsidRPr="00804F47" w:rsidRDefault="00A272CC" w:rsidP="00192347"/>
    <w:p w14:paraId="37C541D6" w14:textId="17D66CE3" w:rsidR="00811705" w:rsidRDefault="00817D27" w:rsidP="00811705">
      <w:pPr>
        <w:pStyle w:val="Titre3"/>
      </w:pPr>
      <w:bookmarkStart w:id="172" w:name="_Ref156404310"/>
      <w:bookmarkStart w:id="173" w:name="_Toc157099418"/>
      <w:r w:rsidRPr="00476328">
        <w:lastRenderedPageBreak/>
        <mc:AlternateContent>
          <mc:Choice Requires="wps">
            <w:drawing>
              <wp:anchor distT="45720" distB="45720" distL="114300" distR="114300" simplePos="0" relativeHeight="251975680" behindDoc="0" locked="0" layoutInCell="1" allowOverlap="0" wp14:anchorId="02CCC5FE" wp14:editId="658362EC">
                <wp:simplePos x="0" y="0"/>
                <wp:positionH relativeFrom="margin">
                  <wp:posOffset>-88265</wp:posOffset>
                </wp:positionH>
                <wp:positionV relativeFrom="paragraph">
                  <wp:posOffset>405765</wp:posOffset>
                </wp:positionV>
                <wp:extent cx="6450965" cy="1064260"/>
                <wp:effectExtent l="0" t="0" r="26035" b="19050"/>
                <wp:wrapTopAndBottom/>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2E81CE65" w14:textId="7F7F0A23"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Prévention des collisions à la séparation depuis un lanceur ou un déployeur</w:t>
                            </w:r>
                            <w:r w:rsidRPr="00754F86">
                              <w:rPr>
                                <w:rFonts w:ascii="Times New Roman" w:hAnsi="Times New Roman" w:cs="Times New Roman"/>
                                <w:i/>
                                <w:sz w:val="22"/>
                                <w:szCs w:val="22"/>
                              </w:rPr>
                              <w:t>.</w:t>
                            </w:r>
                          </w:p>
                          <w:p w14:paraId="44D7BD07" w14:textId="77777777" w:rsidR="00D25709" w:rsidRPr="004B2C99" w:rsidRDefault="00D25709" w:rsidP="00192347">
                            <w:pPr>
                              <w:ind w:firstLine="360"/>
                              <w:jc w:val="both"/>
                              <w:rPr>
                                <w:rFonts w:ascii="Times New Roman" w:hAnsi="Times New Roman" w:cs="Times New Roman"/>
                              </w:rPr>
                            </w:pPr>
                            <w:r w:rsidRPr="004B2C99">
                              <w:rPr>
                                <w:rFonts w:ascii="Times New Roman" w:eastAsia="Calibri" w:hAnsi="Times New Roman" w:cs="Times New Roman"/>
                              </w:rPr>
                              <w:t>Lors de la séparation entre le lanceur ou le déployeur et l’objet spatial qu’il injecte :</w:t>
                            </w:r>
                          </w:p>
                          <w:p w14:paraId="237B8232" w14:textId="77777777" w:rsidR="00D25709" w:rsidRPr="004B2C99" w:rsidRDefault="00D25709" w:rsidP="00192347">
                            <w:pPr>
                              <w:numPr>
                                <w:ilvl w:val="0"/>
                                <w:numId w:val="10"/>
                              </w:numPr>
                              <w:jc w:val="both"/>
                              <w:rPr>
                                <w:rFonts w:ascii="Times New Roman" w:hAnsi="Times New Roman" w:cs="Times New Roman"/>
                              </w:rPr>
                            </w:pPr>
                            <w:r w:rsidRPr="004B2C99">
                              <w:rPr>
                                <w:rFonts w:ascii="Times New Roman" w:eastAsia="Calibri" w:hAnsi="Times New Roman" w:cs="Times New Roman"/>
                              </w:rPr>
                              <w:t xml:space="preserve">L’opérateur assurant la maitrise de l'objet spatial qui est injecté, doit s'assurer que l'opérateur du lanceur ou du déployeur lui garantisse : </w:t>
                            </w:r>
                          </w:p>
                          <w:p w14:paraId="543E8B09" w14:textId="77777777" w:rsidR="00D25709" w:rsidRPr="004B2C99" w:rsidRDefault="00D25709" w:rsidP="00192347">
                            <w:pPr>
                              <w:numPr>
                                <w:ilvl w:val="1"/>
                                <w:numId w:val="10"/>
                              </w:numPr>
                              <w:jc w:val="both"/>
                              <w:rPr>
                                <w:rFonts w:ascii="Times New Roman"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chaque objet qu’il injecte est sur une trajectoire n'induisant pas de collision ni avec le lanceur ni avec le déployeur, ni avec les autres objets injectés, ce pendant une durée minimum de 5 jours après l’injection, ou jusqu'à ce que l'objet spatial soit en capacité d'effectuer des manœuvres anti-collision.</w:t>
                            </w:r>
                          </w:p>
                          <w:p w14:paraId="7E68AE0F" w14:textId="77777777" w:rsidR="00D25709" w:rsidRPr="004B2C99" w:rsidRDefault="00D25709" w:rsidP="00192347">
                            <w:pPr>
                              <w:numPr>
                                <w:ilvl w:val="1"/>
                                <w:numId w:val="10"/>
                              </w:numPr>
                              <w:jc w:val="both"/>
                              <w:rPr>
                                <w:rFonts w:ascii="Times New Roman"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chacun des objets injectés soit sur une trajectoire n’induisant pas de collision avec les objets habités pendant une durée minimum de 3 jours après injection, ou jusqu'à ce que l'objet spatial soit en capacité d'effectuer des manœuvres anti-collision.</w:t>
                            </w:r>
                          </w:p>
                          <w:p w14:paraId="10EA74D5" w14:textId="77777777" w:rsidR="00D25709" w:rsidRPr="004B2C99" w:rsidRDefault="00D25709" w:rsidP="00192347">
                            <w:pPr>
                              <w:ind w:left="360"/>
                              <w:jc w:val="both"/>
                              <w:rPr>
                                <w:rFonts w:ascii="Times New Roman" w:hAnsi="Times New Roman" w:cs="Times New Roman"/>
                              </w:rPr>
                            </w:pPr>
                          </w:p>
                          <w:p w14:paraId="0D90BAC4" w14:textId="77777777" w:rsidR="00D25709" w:rsidRPr="004B2C99" w:rsidRDefault="00D25709" w:rsidP="00192347">
                            <w:pPr>
                              <w:numPr>
                                <w:ilvl w:val="0"/>
                                <w:numId w:val="10"/>
                              </w:numPr>
                              <w:contextualSpacing/>
                              <w:jc w:val="both"/>
                              <w:rPr>
                                <w:rFonts w:ascii="Times New Roman" w:eastAsia="Calibri" w:hAnsi="Times New Roman" w:cs="Times New Roman"/>
                              </w:rPr>
                            </w:pPr>
                            <w:r w:rsidRPr="004B2C99">
                              <w:rPr>
                                <w:rFonts w:ascii="Times New Roman" w:eastAsia="Calibri" w:hAnsi="Times New Roman" w:cs="Times New Roman"/>
                              </w:rPr>
                              <w:t xml:space="preserve">L’opérateur assurant la maîtrise du déployeur qui injecte un ou plusieurs autres objets spatiaux, doit garantir : </w:t>
                            </w:r>
                          </w:p>
                          <w:p w14:paraId="0459AB34" w14:textId="77777777" w:rsidR="00D25709" w:rsidRPr="004B2C99" w:rsidRDefault="00D25709" w:rsidP="00192347">
                            <w:pPr>
                              <w:numPr>
                                <w:ilvl w:val="1"/>
                                <w:numId w:val="10"/>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chacun de ces objets est sur une trajectoire n'induisant pas de collision ni avec lui-même, ni avec les autres objets injectés, ce pendant une durée minimum de 5 jours après l’injection, ou jusqu'à ce que l'objet spatial soit en capacité d'effectuer des manœuvres anti-collision.</w:t>
                            </w:r>
                          </w:p>
                          <w:p w14:paraId="7F098DA1" w14:textId="77777777" w:rsidR="00D25709" w:rsidRPr="00E50A7C" w:rsidRDefault="00D25709" w:rsidP="00192347">
                            <w:pPr>
                              <w:numPr>
                                <w:ilvl w:val="1"/>
                                <w:numId w:val="10"/>
                              </w:numPr>
                              <w:jc w:val="both"/>
                              <w:rPr>
                                <w:rFonts w:ascii="Times New Roman"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chacun de objets injectés soit sur une trajectoire n’induisant pas de collision avec les objets habités pendant une durée minimum de 3 jours après injection, ou jusqu'à ce que l'objet spatial soit en capacité d'effectuer des manœuvres anti-collision.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CC5FE" id="Zone de texte 45" o:spid="_x0000_s1053" type="#_x0000_t202" style="position:absolute;left:0;text-align:left;margin-left:-6.95pt;margin-top:31.95pt;width:507.95pt;height:83.8pt;z-index:25197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" o:allowoverlap="f">
                <v:textbox style="mso-fit-shape-to-text:t">
                  <w:txbxContent>
                    <w:p w14:paraId="2E81CE65" w14:textId="7F7F0A23"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Prévention des collisions à la séparation depuis un lanceur ou un déployeur</w:t>
                      </w:r>
                      <w:r w:rsidRPr="00754F86">
                        <w:rPr>
                          <w:rFonts w:ascii="Times New Roman" w:hAnsi="Times New Roman" w:cs="Times New Roman"/>
                          <w:i/>
                          <w:sz w:val="22"/>
                          <w:szCs w:val="22"/>
                        </w:rPr>
                        <w:t>.</w:t>
                      </w:r>
                    </w:p>
                    <w:p w14:paraId="44D7BD07" w14:textId="77777777" w:rsidR="00D25709" w:rsidRPr="004B2C99" w:rsidRDefault="00D25709" w:rsidP="00192347">
                      <w:pPr>
                        <w:ind w:firstLine="360"/>
                        <w:jc w:val="both"/>
                        <w:rPr>
                          <w:rFonts w:ascii="Times New Roman" w:hAnsi="Times New Roman" w:cs="Times New Roman"/>
                        </w:rPr>
                      </w:pPr>
                      <w:r w:rsidRPr="004B2C99">
                        <w:rPr>
                          <w:rFonts w:ascii="Times New Roman" w:eastAsia="Calibri" w:hAnsi="Times New Roman" w:cs="Times New Roman"/>
                        </w:rPr>
                        <w:t>Lors de la séparation entre le lanceur ou le déployeur et l’objet spatial qu’il injecte :</w:t>
                      </w:r>
                    </w:p>
                    <w:p w14:paraId="237B8232" w14:textId="77777777" w:rsidR="00D25709" w:rsidRPr="004B2C99" w:rsidRDefault="00D25709" w:rsidP="00192347">
                      <w:pPr>
                        <w:numPr>
                          <w:ilvl w:val="0"/>
                          <w:numId w:val="10"/>
                        </w:numPr>
                        <w:jc w:val="both"/>
                        <w:rPr>
                          <w:rFonts w:ascii="Times New Roman" w:hAnsi="Times New Roman" w:cs="Times New Roman"/>
                        </w:rPr>
                      </w:pPr>
                      <w:r w:rsidRPr="004B2C99">
                        <w:rPr>
                          <w:rFonts w:ascii="Times New Roman" w:eastAsia="Calibri" w:hAnsi="Times New Roman" w:cs="Times New Roman"/>
                        </w:rPr>
                        <w:t xml:space="preserve">L’opérateur assurant la maitrise de l'objet spatial qui est injecté, doit s'assurer que l'opérateur du lanceur ou du déployeur lui garantisse : </w:t>
                      </w:r>
                    </w:p>
                    <w:p w14:paraId="543E8B09" w14:textId="77777777" w:rsidR="00D25709" w:rsidRPr="004B2C99" w:rsidRDefault="00D25709" w:rsidP="00192347">
                      <w:pPr>
                        <w:numPr>
                          <w:ilvl w:val="1"/>
                          <w:numId w:val="10"/>
                        </w:numPr>
                        <w:jc w:val="both"/>
                        <w:rPr>
                          <w:rFonts w:ascii="Times New Roman"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chaque objet qu’il injecte est sur une trajectoire n'induisant pas de collision ni avec le lanceur ni avec le déployeur, ni avec les autres objets injectés, ce pendant une durée minimum de 5 jours après l’injection, ou jusqu'à ce que l'objet spatial soit en capacité d'effectuer des manœuvres anti-collision.</w:t>
                      </w:r>
                    </w:p>
                    <w:p w14:paraId="7E68AE0F" w14:textId="77777777" w:rsidR="00D25709" w:rsidRPr="004B2C99" w:rsidRDefault="00D25709" w:rsidP="00192347">
                      <w:pPr>
                        <w:numPr>
                          <w:ilvl w:val="1"/>
                          <w:numId w:val="10"/>
                        </w:numPr>
                        <w:jc w:val="both"/>
                        <w:rPr>
                          <w:rFonts w:ascii="Times New Roman"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chacun des objets injectés soit sur une trajectoire n’induisant pas de collision avec les objets habités pendant une durée minimum de 3 jours après injection, ou jusqu'à ce que l'objet spatial soit en capacité d'effectuer des manœuvres anti-collision.</w:t>
                      </w:r>
                    </w:p>
                    <w:p w14:paraId="10EA74D5" w14:textId="77777777" w:rsidR="00D25709" w:rsidRPr="004B2C99" w:rsidRDefault="00D25709" w:rsidP="00192347">
                      <w:pPr>
                        <w:ind w:left="360"/>
                        <w:jc w:val="both"/>
                        <w:rPr>
                          <w:rFonts w:ascii="Times New Roman" w:hAnsi="Times New Roman" w:cs="Times New Roman"/>
                        </w:rPr>
                      </w:pPr>
                    </w:p>
                    <w:p w14:paraId="0D90BAC4" w14:textId="77777777" w:rsidR="00D25709" w:rsidRPr="004B2C99" w:rsidRDefault="00D25709" w:rsidP="00192347">
                      <w:pPr>
                        <w:numPr>
                          <w:ilvl w:val="0"/>
                          <w:numId w:val="10"/>
                        </w:numPr>
                        <w:contextualSpacing/>
                        <w:jc w:val="both"/>
                        <w:rPr>
                          <w:rFonts w:ascii="Times New Roman" w:eastAsia="Calibri" w:hAnsi="Times New Roman" w:cs="Times New Roman"/>
                        </w:rPr>
                      </w:pPr>
                      <w:r w:rsidRPr="004B2C99">
                        <w:rPr>
                          <w:rFonts w:ascii="Times New Roman" w:eastAsia="Calibri" w:hAnsi="Times New Roman" w:cs="Times New Roman"/>
                        </w:rPr>
                        <w:t xml:space="preserve">L’opérateur assurant la maîtrise du déployeur qui injecte un ou plusieurs autres objets spatiaux, doit garantir : </w:t>
                      </w:r>
                    </w:p>
                    <w:p w14:paraId="0459AB34" w14:textId="77777777" w:rsidR="00D25709" w:rsidRPr="004B2C99" w:rsidRDefault="00D25709" w:rsidP="00192347">
                      <w:pPr>
                        <w:numPr>
                          <w:ilvl w:val="1"/>
                          <w:numId w:val="10"/>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chacun de ces objets est sur une trajectoire n'induisant pas de collision ni avec lui-même, ni avec les autres objets injectés, ce pendant une durée minimum de 5 jours après l’injection, ou jusqu'à ce que l'objet spatial soit en capacité d'effectuer des manœuvres anti-collision.</w:t>
                      </w:r>
                    </w:p>
                    <w:p w14:paraId="7F098DA1" w14:textId="77777777" w:rsidR="00D25709" w:rsidRPr="00E50A7C" w:rsidRDefault="00D25709" w:rsidP="00192347">
                      <w:pPr>
                        <w:numPr>
                          <w:ilvl w:val="1"/>
                          <w:numId w:val="10"/>
                        </w:numPr>
                        <w:jc w:val="both"/>
                        <w:rPr>
                          <w:rFonts w:ascii="Times New Roman" w:hAnsi="Times New Roman" w:cs="Times New Roman"/>
                        </w:rPr>
                      </w:pPr>
                      <w:proofErr w:type="gramStart"/>
                      <w:r w:rsidRPr="004B2C99">
                        <w:rPr>
                          <w:rFonts w:ascii="Times New Roman" w:eastAsia="Calibri" w:hAnsi="Times New Roman" w:cs="Times New Roman"/>
                        </w:rPr>
                        <w:t>que</w:t>
                      </w:r>
                      <w:proofErr w:type="gramEnd"/>
                      <w:r w:rsidRPr="004B2C99">
                        <w:rPr>
                          <w:rFonts w:ascii="Times New Roman" w:eastAsia="Calibri" w:hAnsi="Times New Roman" w:cs="Times New Roman"/>
                        </w:rPr>
                        <w:t xml:space="preserve"> chacun de objets injectés soit sur une trajectoire n’induisant pas de collision avec les objets habités pendant une durée minimum de 3 jours après injection, ou jusqu'à ce que l'objet spatial soit en capacité d'effectuer des manœuvres anti-collision.</w:t>
                      </w:r>
                    </w:p>
                  </w:txbxContent>
                </v:textbox>
                <w10:wrap type="topAndBottom" anchorx="margin"/>
              </v:shape>
            </w:pict>
          </mc:Fallback>
        </mc:AlternateContent>
      </w:r>
      <w:r w:rsidR="00811705">
        <w:t>Prévention des collisions à la séparation depuis un lanceur ou un déployeur - Art 41-4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72"/>
      <w:bookmarkEnd w:id="173"/>
    </w:p>
    <w:p w14:paraId="6B6ABC67" w14:textId="6DC3AC5A" w:rsidR="00192347" w:rsidRDefault="00192347" w:rsidP="00192347"/>
    <w:p w14:paraId="116A9885" w14:textId="3C6A8C98" w:rsidR="00192347" w:rsidRDefault="00192347" w:rsidP="00192347"/>
    <w:p w14:paraId="7ED4456C" w14:textId="098CA42E" w:rsidR="00811705" w:rsidRDefault="00BF1E78" w:rsidP="00811705">
      <w:pPr>
        <w:pStyle w:val="Titre3"/>
      </w:pPr>
      <w:bookmarkStart w:id="174" w:name="_Ref156404318"/>
      <w:bookmarkStart w:id="175" w:name="_Toc157099419"/>
      <w:r w:rsidRPr="00476328">
        <mc:AlternateContent>
          <mc:Choice Requires="wps">
            <w:drawing>
              <wp:anchor distT="45720" distB="45720" distL="114300" distR="114300" simplePos="0" relativeHeight="251974656" behindDoc="0" locked="0" layoutInCell="1" allowOverlap="0" wp14:anchorId="62D7E37F" wp14:editId="76877BB9">
                <wp:simplePos x="0" y="0"/>
                <wp:positionH relativeFrom="margin">
                  <wp:posOffset>-87630</wp:posOffset>
                </wp:positionH>
                <wp:positionV relativeFrom="paragraph">
                  <wp:posOffset>312420</wp:posOffset>
                </wp:positionV>
                <wp:extent cx="6450965" cy="979805"/>
                <wp:effectExtent l="0" t="0" r="26035" b="10795"/>
                <wp:wrapTopAndBottom/>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979805"/>
                        </a:xfrm>
                        <a:prstGeom prst="rect">
                          <a:avLst/>
                        </a:prstGeom>
                        <a:solidFill>
                          <a:srgbClr val="FFFFFF"/>
                        </a:solidFill>
                        <a:ln w="9525">
                          <a:solidFill>
                            <a:srgbClr val="000000"/>
                          </a:solidFill>
                          <a:miter lim="800000"/>
                          <a:headEnd/>
                          <a:tailEnd/>
                        </a:ln>
                      </wps:spPr>
                      <wps:txbx>
                        <w:txbxContent>
                          <w:p w14:paraId="2C8B4BFB" w14:textId="68DD6B83"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Coordination en cas d’alerte collision entre deux opérateurs assurant la maitrise d’objets spatiaux manœuvrants</w:t>
                            </w:r>
                            <w:r w:rsidRPr="00754F86">
                              <w:rPr>
                                <w:rFonts w:ascii="Times New Roman" w:hAnsi="Times New Roman" w:cs="Times New Roman"/>
                                <w:i/>
                                <w:sz w:val="22"/>
                                <w:szCs w:val="22"/>
                              </w:rPr>
                              <w:t>.</w:t>
                            </w:r>
                          </w:p>
                          <w:p w14:paraId="76EEA4A3"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En cas d'alerte collision avérée entre deux objets spatiaux manœuvrants, l’opérateur soumis à la présente règlementation doit se coordonner avec l’autre opérateur pour décider d'une stratégie de manœuvre aboutissant à la manœuvre d’au moins un des deux objets.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7E37F" id="Zone de texte 46" o:spid="_x0000_s1054" type="#_x0000_t202" style="position:absolute;left:0;text-align:left;margin-left:-6.9pt;margin-top:24.6pt;width:507.95pt;height:77.15pt;z-index:25197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" o:allowoverlap="f">
                <v:textbox style="mso-fit-shape-to-text:t">
                  <w:txbxContent>
                    <w:p w14:paraId="2C8B4BFB" w14:textId="68DD6B83"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Coordination en cas d’alerte collision entre deux opérateurs assurant la maitrise d’objets spatiaux manœuvrants</w:t>
                      </w:r>
                      <w:r w:rsidRPr="00754F86">
                        <w:rPr>
                          <w:rFonts w:ascii="Times New Roman" w:hAnsi="Times New Roman" w:cs="Times New Roman"/>
                          <w:i/>
                          <w:sz w:val="22"/>
                          <w:szCs w:val="22"/>
                        </w:rPr>
                        <w:t>.</w:t>
                      </w:r>
                    </w:p>
                    <w:p w14:paraId="76EEA4A3"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En cas d'alerte collision avérée entre deux objets spatiaux manœuvrants, l’opérateur soumis à la présente règlementation doit se coordonner avec l’autre opérateur pour décider d'une stratégie de manœuvre aboutissant à la manœuvre d’au moins un des deux objets.</w:t>
                      </w:r>
                    </w:p>
                  </w:txbxContent>
                </v:textbox>
                <w10:wrap type="topAndBottom" anchorx="margin"/>
              </v:shape>
            </w:pict>
          </mc:Fallback>
        </mc:AlternateContent>
      </w:r>
      <w:r w:rsidR="00811705">
        <w:t>Coordination en cas d’alerte collision (objets maneuvrants) - Art 41-5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74"/>
      <w:bookmarkEnd w:id="175"/>
    </w:p>
    <w:p w14:paraId="4169D84B" w14:textId="46161C6E" w:rsidR="00192347" w:rsidRPr="00804F47" w:rsidRDefault="00192347" w:rsidP="00192347"/>
    <w:p w14:paraId="59F2C8BB" w14:textId="77777777" w:rsidR="000A703D" w:rsidRDefault="000A703D" w:rsidP="00192347"/>
    <w:p w14:paraId="5AE32E12" w14:textId="016ECC1F" w:rsidR="00811705" w:rsidRDefault="00A272CC" w:rsidP="00811705">
      <w:pPr>
        <w:pStyle w:val="Titre3"/>
      </w:pPr>
      <w:bookmarkStart w:id="176" w:name="_Ref156404322"/>
      <w:bookmarkStart w:id="177" w:name="_Toc157099420"/>
      <w:r w:rsidRPr="00476328">
        <mc:AlternateContent>
          <mc:Choice Requires="wps">
            <w:drawing>
              <wp:anchor distT="45720" distB="45720" distL="114300" distR="114300" simplePos="0" relativeHeight="251976704" behindDoc="0" locked="0" layoutInCell="1" allowOverlap="0" wp14:anchorId="1060F526" wp14:editId="0E9565DC">
                <wp:simplePos x="0" y="0"/>
                <wp:positionH relativeFrom="margin">
                  <wp:posOffset>-88265</wp:posOffset>
                </wp:positionH>
                <wp:positionV relativeFrom="paragraph">
                  <wp:posOffset>490220</wp:posOffset>
                </wp:positionV>
                <wp:extent cx="6450965" cy="1064260"/>
                <wp:effectExtent l="0" t="0" r="26035" b="10795"/>
                <wp:wrapTopAndBottom/>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C2EF3DB" w14:textId="6106D258"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Seuil de déclenchement des manœuvres anti-collision</w:t>
                            </w:r>
                            <w:r w:rsidRPr="00754F86">
                              <w:rPr>
                                <w:rFonts w:ascii="Times New Roman" w:hAnsi="Times New Roman" w:cs="Times New Roman"/>
                                <w:i/>
                                <w:sz w:val="22"/>
                                <w:szCs w:val="22"/>
                              </w:rPr>
                              <w:t>.</w:t>
                            </w:r>
                          </w:p>
                          <w:p w14:paraId="704DEF19"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Dans le cas d'une alerte collision avec un objet spatial catalogué, les mesures d'évitement de collision deviennent prioritaires sur la mission. Le seuil de probabilité de collision au-delà duquel l’opérateur doit mettre en œuvre des mesures d'évitement de collision doit être défini, et sa pertinence justifiée, dans le concept opérationnel.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0F526" id="Zone de texte 47" o:spid="_x0000_s1055" type="#_x0000_t202" style="position:absolute;left:0;text-align:left;margin-left:-6.95pt;margin-top:38.6pt;width:507.95pt;height:83.8pt;z-index:25197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" o:allowoverlap="f">
                <v:textbox style="mso-fit-shape-to-text:t">
                  <w:txbxContent>
                    <w:p w14:paraId="3C2EF3DB" w14:textId="6106D258"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E50A7C">
                        <w:rPr>
                          <w:rFonts w:ascii="Times New Roman" w:hAnsi="Times New Roman" w:cs="Times New Roman"/>
                          <w:i/>
                          <w:sz w:val="22"/>
                          <w:szCs w:val="22"/>
                        </w:rPr>
                        <w:t>Seuil de déclenchement des manœuvres anti-collision</w:t>
                      </w:r>
                      <w:r w:rsidRPr="00754F86">
                        <w:rPr>
                          <w:rFonts w:ascii="Times New Roman" w:hAnsi="Times New Roman" w:cs="Times New Roman"/>
                          <w:i/>
                          <w:sz w:val="22"/>
                          <w:szCs w:val="22"/>
                        </w:rPr>
                        <w:t>.</w:t>
                      </w:r>
                    </w:p>
                    <w:p w14:paraId="704DEF19"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E50A7C">
                        <w:rPr>
                          <w:rFonts w:ascii="Times New Roman" w:hAnsi="Times New Roman" w:cs="Times New Roman"/>
                          <w:sz w:val="22"/>
                          <w:szCs w:val="22"/>
                        </w:rPr>
                        <w:t>Dans le cas d'une alerte collision avec un objet spatial catalogué, les mesures d'évitement de collision deviennent prioritaires sur la mission. Le seuil de probabilité de collision au-delà duquel l’opérateur doit mettre en œuvre des mesures d'évitement de collision doit être défini, et sa pertinence justifiée, dans le concept opérationnel.</w:t>
                      </w:r>
                    </w:p>
                  </w:txbxContent>
                </v:textbox>
                <w10:wrap type="topAndBottom" anchorx="margin"/>
              </v:shape>
            </w:pict>
          </mc:Fallback>
        </mc:AlternateContent>
      </w:r>
      <w:r w:rsidR="00811705">
        <w:t>Seuil de déclenchement des manoeuvres anti-collision (objets maneuvrants) - Art 41-6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76"/>
      <w:bookmarkEnd w:id="177"/>
    </w:p>
    <w:p w14:paraId="40AEF70C" w14:textId="0DDB3F3A" w:rsidR="00192347" w:rsidRDefault="00192347" w:rsidP="00192347"/>
    <w:p w14:paraId="5CF639FB" w14:textId="00A4604E" w:rsidR="00192347" w:rsidRDefault="00192347" w:rsidP="00192347"/>
    <w:p w14:paraId="47B9B644" w14:textId="7388EFB0" w:rsidR="00811705" w:rsidRDefault="000A703D" w:rsidP="00811705">
      <w:pPr>
        <w:pStyle w:val="Titre3"/>
      </w:pPr>
      <w:bookmarkStart w:id="178" w:name="_Ref156404325"/>
      <w:bookmarkStart w:id="179" w:name="_Toc157099421"/>
      <w:r w:rsidRPr="00476328">
        <mc:AlternateContent>
          <mc:Choice Requires="wps">
            <w:drawing>
              <wp:anchor distT="45720" distB="45720" distL="114300" distR="114300" simplePos="0" relativeHeight="251978752" behindDoc="0" locked="0" layoutInCell="1" allowOverlap="0" wp14:anchorId="6B5200F5" wp14:editId="2EAC79F8">
                <wp:simplePos x="0" y="0"/>
                <wp:positionH relativeFrom="margin">
                  <wp:posOffset>-87630</wp:posOffset>
                </wp:positionH>
                <wp:positionV relativeFrom="paragraph">
                  <wp:posOffset>306705</wp:posOffset>
                </wp:positionV>
                <wp:extent cx="6450965" cy="1692275"/>
                <wp:effectExtent l="0" t="0" r="26035" b="22225"/>
                <wp:wrapTopAndBottom/>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692275"/>
                        </a:xfrm>
                        <a:prstGeom prst="rect">
                          <a:avLst/>
                        </a:prstGeom>
                        <a:solidFill>
                          <a:srgbClr val="FFFFFF"/>
                        </a:solidFill>
                        <a:ln w="9525">
                          <a:solidFill>
                            <a:srgbClr val="000000"/>
                          </a:solidFill>
                          <a:miter lim="800000"/>
                          <a:headEnd/>
                          <a:tailEnd/>
                        </a:ln>
                      </wps:spPr>
                      <wps:txbx>
                        <w:txbxContent>
                          <w:p w14:paraId="78DA8A6A" w14:textId="3F3125B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Partage de données</w:t>
                            </w:r>
                            <w:r w:rsidRPr="00754F86">
                              <w:rPr>
                                <w:rFonts w:ascii="Times New Roman" w:hAnsi="Times New Roman" w:cs="Times New Roman"/>
                                <w:i/>
                                <w:sz w:val="22"/>
                                <w:szCs w:val="22"/>
                              </w:rPr>
                              <w:t>.</w:t>
                            </w:r>
                          </w:p>
                          <w:p w14:paraId="72FCF9EB" w14:textId="77777777" w:rsidR="00D25709" w:rsidRPr="004B2C99" w:rsidRDefault="00D25709" w:rsidP="00192347">
                            <w:pPr>
                              <w:autoSpaceDE w:val="0"/>
                              <w:autoSpaceDN w:val="0"/>
                              <w:adjustRightInd w:val="0"/>
                              <w:ind w:firstLine="360"/>
                              <w:rPr>
                                <w:rFonts w:ascii="Times New Roman" w:hAnsi="Times New Roman" w:cs="Times New Roman"/>
                              </w:rPr>
                            </w:pPr>
                            <w:r w:rsidRPr="004B2C99">
                              <w:rPr>
                                <w:rFonts w:ascii="Times New Roman" w:hAnsi="Times New Roman" w:cs="Times New Roman"/>
                              </w:rPr>
                              <w:t xml:space="preserve">L'opérateur doit partager, </w:t>
                            </w:r>
                            <w:r w:rsidRPr="004B2C99">
                              <w:rPr>
                                <w:rFonts w:ascii="Times New Roman" w:hAnsi="Times New Roman" w:cs="Times New Roman"/>
                                <w:bCs/>
                              </w:rPr>
                              <w:t>au plus tôt après l’injection par le lanceur et dans la limite de 3 jours</w:t>
                            </w:r>
                            <w:r w:rsidRPr="004B2C99">
                              <w:rPr>
                                <w:rFonts w:ascii="Times New Roman" w:hAnsi="Times New Roman" w:cs="Times New Roman"/>
                              </w:rPr>
                              <w:t xml:space="preserve">, avec tout acteur ou entité pertinents les informations actualisées nécessaires, pour maitriser les risques de collision avec les objets spatiaux catalogués qu'il pourrait rencontrer. Ces informations sont, a minima, les suivantes : </w:t>
                            </w:r>
                          </w:p>
                          <w:p w14:paraId="6E0C9E7C" w14:textId="77777777" w:rsidR="00D25709" w:rsidRPr="004B2C99" w:rsidRDefault="00D25709" w:rsidP="00192347">
                            <w:pPr>
                              <w:numPr>
                                <w:ilvl w:val="0"/>
                                <w:numId w:val="11"/>
                              </w:numPr>
                              <w:autoSpaceDE w:val="0"/>
                              <w:autoSpaceDN w:val="0"/>
                              <w:rPr>
                                <w:rFonts w:ascii="Times New Roman" w:hAnsi="Times New Roman" w:cs="Times New Roman"/>
                                <w:b/>
                                <w:bCs/>
                              </w:rPr>
                            </w:pPr>
                            <w:r w:rsidRPr="004B2C99">
                              <w:rPr>
                                <w:rFonts w:ascii="Times New Roman" w:hAnsi="Times New Roman" w:cs="Times New Roman"/>
                              </w:rPr>
                              <w:t xml:space="preserve">Éphémérides, </w:t>
                            </w:r>
                            <w:r w:rsidRPr="004B2C99">
                              <w:rPr>
                                <w:rFonts w:ascii="Times New Roman" w:hAnsi="Times New Roman" w:cs="Times New Roman"/>
                                <w:bCs/>
                              </w:rPr>
                              <w:t>issue des moyens de restitution d'orbite propre à l'opérateur, ou de systèmes de surveillance de l'Espace</w:t>
                            </w:r>
                          </w:p>
                          <w:p w14:paraId="7528ED76" w14:textId="77777777" w:rsidR="00D25709" w:rsidRPr="004B2C99" w:rsidRDefault="00D25709" w:rsidP="00192347">
                            <w:pPr>
                              <w:numPr>
                                <w:ilvl w:val="0"/>
                                <w:numId w:val="11"/>
                              </w:numPr>
                              <w:autoSpaceDE w:val="0"/>
                              <w:autoSpaceDN w:val="0"/>
                              <w:rPr>
                                <w:rFonts w:ascii="Times New Roman" w:hAnsi="Times New Roman" w:cs="Times New Roman"/>
                              </w:rPr>
                            </w:pPr>
                            <w:r w:rsidRPr="004B2C99">
                              <w:rPr>
                                <w:rFonts w:ascii="Times New Roman" w:hAnsi="Times New Roman" w:cs="Times New Roman"/>
                              </w:rPr>
                              <w:t xml:space="preserve">Plan de manœuvre, </w:t>
                            </w:r>
                          </w:p>
                          <w:p w14:paraId="3E2AAFCB" w14:textId="77777777" w:rsidR="00D25709" w:rsidRPr="0013749E" w:rsidRDefault="00D25709" w:rsidP="00192347">
                            <w:pPr>
                              <w:numPr>
                                <w:ilvl w:val="0"/>
                                <w:numId w:val="11"/>
                              </w:numPr>
                              <w:autoSpaceDE w:val="0"/>
                              <w:autoSpaceDN w:val="0"/>
                              <w:rPr>
                                <w:rFonts w:ascii="Times New Roman" w:hAnsi="Times New Roman" w:cs="Times New Roman"/>
                              </w:rPr>
                            </w:pPr>
                            <w:r w:rsidRPr="004B2C99">
                              <w:rPr>
                                <w:rFonts w:ascii="Times New Roman" w:hAnsi="Times New Roman" w:cs="Times New Roman"/>
                              </w:rPr>
                              <w:t xml:space="preserve">Covariances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200F5" id="Zone de texte 48" o:spid="_x0000_s1056" type="#_x0000_t202" style="position:absolute;left:0;text-align:left;margin-left:-6.9pt;margin-top:24.15pt;width:507.95pt;height:133.25pt;z-index:25197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" o:allowoverlap="f">
                <v:textbox style="mso-fit-shape-to-text:t">
                  <w:txbxContent>
                    <w:p w14:paraId="78DA8A6A" w14:textId="3F3125B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Partage de données</w:t>
                      </w:r>
                      <w:r w:rsidRPr="00754F86">
                        <w:rPr>
                          <w:rFonts w:ascii="Times New Roman" w:hAnsi="Times New Roman" w:cs="Times New Roman"/>
                          <w:i/>
                          <w:sz w:val="22"/>
                          <w:szCs w:val="22"/>
                        </w:rPr>
                        <w:t>.</w:t>
                      </w:r>
                    </w:p>
                    <w:p w14:paraId="72FCF9EB" w14:textId="77777777" w:rsidR="00D25709" w:rsidRPr="004B2C99" w:rsidRDefault="00D25709" w:rsidP="00192347">
                      <w:pPr>
                        <w:autoSpaceDE w:val="0"/>
                        <w:autoSpaceDN w:val="0"/>
                        <w:adjustRightInd w:val="0"/>
                        <w:ind w:firstLine="360"/>
                        <w:rPr>
                          <w:rFonts w:ascii="Times New Roman" w:hAnsi="Times New Roman" w:cs="Times New Roman"/>
                        </w:rPr>
                      </w:pPr>
                      <w:r w:rsidRPr="004B2C99">
                        <w:rPr>
                          <w:rFonts w:ascii="Times New Roman" w:hAnsi="Times New Roman" w:cs="Times New Roman"/>
                        </w:rPr>
                        <w:t xml:space="preserve">L'opérateur doit partager, </w:t>
                      </w:r>
                      <w:r w:rsidRPr="004B2C99">
                        <w:rPr>
                          <w:rFonts w:ascii="Times New Roman" w:hAnsi="Times New Roman" w:cs="Times New Roman"/>
                          <w:bCs/>
                        </w:rPr>
                        <w:t>au plus tôt après l’injection par le lanceur et dans la limite de 3 jours</w:t>
                      </w:r>
                      <w:r w:rsidRPr="004B2C99">
                        <w:rPr>
                          <w:rFonts w:ascii="Times New Roman" w:hAnsi="Times New Roman" w:cs="Times New Roman"/>
                        </w:rPr>
                        <w:t xml:space="preserve">, avec tout acteur ou entité pertinents les informations actualisées nécessaires, pour maitriser les risques de collision avec les objets spatiaux catalogués qu'il pourrait rencontrer. Ces informations sont, a minima, les suivantes : </w:t>
                      </w:r>
                    </w:p>
                    <w:p w14:paraId="6E0C9E7C" w14:textId="77777777" w:rsidR="00D25709" w:rsidRPr="004B2C99" w:rsidRDefault="00D25709" w:rsidP="00192347">
                      <w:pPr>
                        <w:numPr>
                          <w:ilvl w:val="0"/>
                          <w:numId w:val="11"/>
                        </w:numPr>
                        <w:autoSpaceDE w:val="0"/>
                        <w:autoSpaceDN w:val="0"/>
                        <w:rPr>
                          <w:rFonts w:ascii="Times New Roman" w:hAnsi="Times New Roman" w:cs="Times New Roman"/>
                          <w:b/>
                          <w:bCs/>
                        </w:rPr>
                      </w:pPr>
                      <w:r w:rsidRPr="004B2C99">
                        <w:rPr>
                          <w:rFonts w:ascii="Times New Roman" w:hAnsi="Times New Roman" w:cs="Times New Roman"/>
                        </w:rPr>
                        <w:t xml:space="preserve">Éphémérides, </w:t>
                      </w:r>
                      <w:r w:rsidRPr="004B2C99">
                        <w:rPr>
                          <w:rFonts w:ascii="Times New Roman" w:hAnsi="Times New Roman" w:cs="Times New Roman"/>
                          <w:bCs/>
                        </w:rPr>
                        <w:t>issue des moyens de restitution d'orbite propre à l'opérateur, ou de systèmes de surveillance de l'Espace</w:t>
                      </w:r>
                    </w:p>
                    <w:p w14:paraId="7528ED76" w14:textId="77777777" w:rsidR="00D25709" w:rsidRPr="004B2C99" w:rsidRDefault="00D25709" w:rsidP="00192347">
                      <w:pPr>
                        <w:numPr>
                          <w:ilvl w:val="0"/>
                          <w:numId w:val="11"/>
                        </w:numPr>
                        <w:autoSpaceDE w:val="0"/>
                        <w:autoSpaceDN w:val="0"/>
                        <w:rPr>
                          <w:rFonts w:ascii="Times New Roman" w:hAnsi="Times New Roman" w:cs="Times New Roman"/>
                        </w:rPr>
                      </w:pPr>
                      <w:r w:rsidRPr="004B2C99">
                        <w:rPr>
                          <w:rFonts w:ascii="Times New Roman" w:hAnsi="Times New Roman" w:cs="Times New Roman"/>
                        </w:rPr>
                        <w:t xml:space="preserve">Plan de manœuvre, </w:t>
                      </w:r>
                    </w:p>
                    <w:p w14:paraId="3E2AAFCB" w14:textId="77777777" w:rsidR="00D25709" w:rsidRPr="0013749E" w:rsidRDefault="00D25709" w:rsidP="00192347">
                      <w:pPr>
                        <w:numPr>
                          <w:ilvl w:val="0"/>
                          <w:numId w:val="11"/>
                        </w:numPr>
                        <w:autoSpaceDE w:val="0"/>
                        <w:autoSpaceDN w:val="0"/>
                        <w:rPr>
                          <w:rFonts w:ascii="Times New Roman" w:hAnsi="Times New Roman" w:cs="Times New Roman"/>
                        </w:rPr>
                      </w:pPr>
                      <w:r w:rsidRPr="004B2C99">
                        <w:rPr>
                          <w:rFonts w:ascii="Times New Roman" w:hAnsi="Times New Roman" w:cs="Times New Roman"/>
                        </w:rPr>
                        <w:t xml:space="preserve">Covariances </w:t>
                      </w:r>
                    </w:p>
                  </w:txbxContent>
                </v:textbox>
                <w10:wrap type="topAndBottom" anchorx="margin"/>
              </v:shape>
            </w:pict>
          </mc:Fallback>
        </mc:AlternateContent>
      </w:r>
      <w:r w:rsidR="00811705">
        <w:t>Partage de données - Art 41-7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78"/>
      <w:bookmarkEnd w:id="179"/>
    </w:p>
    <w:p w14:paraId="6D1B2D98" w14:textId="02953A67" w:rsidR="00192347" w:rsidRPr="00804F47" w:rsidRDefault="00192347" w:rsidP="00192347"/>
    <w:p w14:paraId="46B11123" w14:textId="77777777" w:rsidR="00192347" w:rsidRDefault="00192347" w:rsidP="00192347"/>
    <w:p w14:paraId="66242F16" w14:textId="22AC8D7B" w:rsidR="00811705" w:rsidRDefault="00811705" w:rsidP="00811705">
      <w:pPr>
        <w:pStyle w:val="Titre2"/>
      </w:pPr>
      <w:bookmarkStart w:id="180" w:name="_Toc157099422"/>
      <w:proofErr w:type="spellStart"/>
      <w:r>
        <w:t>Prevention</w:t>
      </w:r>
      <w:proofErr w:type="spellEnd"/>
      <w:r>
        <w:t xml:space="preserve"> de la saturation des orbites</w:t>
      </w:r>
      <w:bookmarkEnd w:id="180"/>
    </w:p>
    <w:p w14:paraId="3E7573FA" w14:textId="7B755452" w:rsidR="00811705" w:rsidRDefault="00BF1E78" w:rsidP="00811705">
      <w:pPr>
        <w:pStyle w:val="Titre3"/>
      </w:pPr>
      <w:bookmarkStart w:id="181" w:name="_Ref156404331"/>
      <w:bookmarkStart w:id="182" w:name="_Toc157099423"/>
      <w:r w:rsidRPr="00476328">
        <mc:AlternateContent>
          <mc:Choice Requires="wps">
            <w:drawing>
              <wp:anchor distT="45720" distB="45720" distL="114300" distR="114300" simplePos="0" relativeHeight="251977728" behindDoc="0" locked="0" layoutInCell="1" allowOverlap="0" wp14:anchorId="2AF53AE6" wp14:editId="4836C71C">
                <wp:simplePos x="0" y="0"/>
                <wp:positionH relativeFrom="margin">
                  <wp:posOffset>-87630</wp:posOffset>
                </wp:positionH>
                <wp:positionV relativeFrom="paragraph">
                  <wp:posOffset>314325</wp:posOffset>
                </wp:positionV>
                <wp:extent cx="6450965" cy="3198495"/>
                <wp:effectExtent l="0" t="0" r="26035" b="20955"/>
                <wp:wrapTopAndBottom/>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3198495"/>
                        </a:xfrm>
                        <a:prstGeom prst="rect">
                          <a:avLst/>
                        </a:prstGeom>
                        <a:solidFill>
                          <a:srgbClr val="FFFFFF"/>
                        </a:solidFill>
                        <a:ln w="9525">
                          <a:solidFill>
                            <a:srgbClr val="000000"/>
                          </a:solidFill>
                          <a:miter lim="800000"/>
                          <a:headEnd/>
                          <a:tailEnd/>
                        </a:ln>
                      </wps:spPr>
                      <wps:txbx>
                        <w:txbxContent>
                          <w:p w14:paraId="06A6D631" w14:textId="41855D8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Obligation de retrait de service</w:t>
                            </w:r>
                            <w:r w:rsidRPr="00754F86">
                              <w:rPr>
                                <w:rFonts w:ascii="Times New Roman" w:hAnsi="Times New Roman" w:cs="Times New Roman"/>
                                <w:i/>
                                <w:sz w:val="22"/>
                                <w:szCs w:val="22"/>
                              </w:rPr>
                              <w:t>.</w:t>
                            </w:r>
                          </w:p>
                          <w:p w14:paraId="4973C84D" w14:textId="77777777" w:rsidR="00D25709" w:rsidRPr="004B2C99" w:rsidRDefault="00D25709" w:rsidP="00192347">
                            <w:pPr>
                              <w:rPr>
                                <w:rFonts w:ascii="Times New Roman" w:hAnsi="Times New Roman" w:cs="Times New Roman"/>
                              </w:rPr>
                            </w:pPr>
                            <w:r w:rsidRPr="004B2C99">
                              <w:rPr>
                                <w:rFonts w:ascii="Times New Roman" w:eastAsia="Calibri" w:hAnsi="Times New Roman" w:cs="Times New Roman"/>
                              </w:rPr>
                              <w:t>a) Les systèmes spatiaux doivent être conçus, produits et mis en œuvre de telle sorte que, à l’issue de leur phase opérationnelle, ils effectuent un retrait de service soit par :</w:t>
                            </w:r>
                          </w:p>
                          <w:p w14:paraId="79D81C25"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libération de l’attraction terrestre ;</w:t>
                            </w:r>
                          </w:p>
                          <w:p w14:paraId="72BCA00A"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rentrée atmosphérique, contrôlée ou non ;</w:t>
                            </w:r>
                          </w:p>
                          <w:p w14:paraId="49548F5A"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mise sur orbite cimetière entre la région protégée A et la région protégée B ;</w:t>
                            </w:r>
                          </w:p>
                          <w:p w14:paraId="4C0C42F1"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mise sur orbite cimetière au-dessus de la région protégée B.</w:t>
                            </w:r>
                          </w:p>
                          <w:p w14:paraId="0D70E9D3" w14:textId="77777777" w:rsidR="00D25709" w:rsidRPr="004B2C99" w:rsidRDefault="00D25709" w:rsidP="00192347">
                            <w:pPr>
                              <w:ind w:left="720"/>
                              <w:rPr>
                                <w:rFonts w:ascii="Times New Roman" w:hAnsi="Times New Roman" w:cs="Times New Roman"/>
                              </w:rPr>
                            </w:pPr>
                          </w:p>
                          <w:p w14:paraId="3FC70810" w14:textId="77777777" w:rsidR="00D25709" w:rsidRPr="004B2C99" w:rsidRDefault="00D25709" w:rsidP="00192347">
                            <w:pPr>
                              <w:rPr>
                                <w:rFonts w:ascii="Times New Roman" w:eastAsia="Calibri" w:hAnsi="Times New Roman" w:cs="Times New Roman"/>
                              </w:rPr>
                            </w:pPr>
                            <w:r w:rsidRPr="004B2C99">
                              <w:rPr>
                                <w:rFonts w:ascii="Times New Roman" w:eastAsia="Calibri" w:hAnsi="Times New Roman" w:cs="Times New Roman"/>
                              </w:rPr>
                              <w:t>b) S’agissant des objets spatiaux situés, pendant leur phase opérationnelle, sur une orbite incluse dans la région protégée A ou la traversant, seule une libération de l’orbite opérationnelle par une rentrée atmosphérique est autorisée.</w:t>
                            </w:r>
                          </w:p>
                          <w:p w14:paraId="518D216F" w14:textId="77777777" w:rsidR="00D25709" w:rsidRPr="004B2C99" w:rsidRDefault="00D25709" w:rsidP="00192347">
                            <w:pPr>
                              <w:rPr>
                                <w:rFonts w:ascii="Times New Roman" w:hAnsi="Times New Roman" w:cs="Times New Roman"/>
                              </w:rPr>
                            </w:pPr>
                          </w:p>
                          <w:p w14:paraId="2E486E13" w14:textId="77777777" w:rsidR="00D25709" w:rsidRPr="0013749E" w:rsidRDefault="00D25709" w:rsidP="00192347">
                            <w:pPr>
                              <w:rPr>
                                <w:rFonts w:ascii="Times New Roman" w:eastAsia="Calibri" w:hAnsi="Times New Roman" w:cs="Times New Roman"/>
                              </w:rPr>
                            </w:pPr>
                            <w:r w:rsidRPr="004B2C99">
                              <w:rPr>
                                <w:rFonts w:ascii="Times New Roman" w:eastAsia="Calibri" w:hAnsi="Times New Roman" w:cs="Times New Roman"/>
                              </w:rPr>
                              <w:t>c) S’agissant des objets spatiaux situés, pendant leur phase opérationnelle, sur une orbite incluse dans la région protégée B ou la traversant : si l’orbite cimetière visée par l’objet spatial après les manœuvres de retrait de service a une excentricité inférieure à 0,1, elle doit être située au-dessus de la région protégée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53AE6" id="Zone de texte 49" o:spid="_x0000_s1057" type="#_x0000_t202" style="position:absolute;left:0;text-align:left;margin-left:-6.9pt;margin-top:24.75pt;width:507.95pt;height:251.85pt;z-index:25197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" o:allowoverlap="f">
                <v:textbox style="mso-fit-shape-to-text:t">
                  <w:txbxContent>
                    <w:p w14:paraId="06A6D631" w14:textId="41855D8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Obligation de retrait de service</w:t>
                      </w:r>
                      <w:r w:rsidRPr="00754F86">
                        <w:rPr>
                          <w:rFonts w:ascii="Times New Roman" w:hAnsi="Times New Roman" w:cs="Times New Roman"/>
                          <w:i/>
                          <w:sz w:val="22"/>
                          <w:szCs w:val="22"/>
                        </w:rPr>
                        <w:t>.</w:t>
                      </w:r>
                    </w:p>
                    <w:p w14:paraId="4973C84D" w14:textId="77777777" w:rsidR="00D25709" w:rsidRPr="004B2C99" w:rsidRDefault="00D25709" w:rsidP="00192347">
                      <w:pPr>
                        <w:rPr>
                          <w:rFonts w:ascii="Times New Roman" w:hAnsi="Times New Roman" w:cs="Times New Roman"/>
                        </w:rPr>
                      </w:pPr>
                      <w:r w:rsidRPr="004B2C99">
                        <w:rPr>
                          <w:rFonts w:ascii="Times New Roman" w:eastAsia="Calibri" w:hAnsi="Times New Roman" w:cs="Times New Roman"/>
                        </w:rPr>
                        <w:t>a) Les systèmes spatiaux doivent être conçus, produits et mis en œuvre de telle sorte que, à l’issue de leur phase opérationnelle, ils effectuent un retrait de service soit par :</w:t>
                      </w:r>
                    </w:p>
                    <w:p w14:paraId="79D81C25"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libération de l’attraction terrestre ;</w:t>
                      </w:r>
                    </w:p>
                    <w:p w14:paraId="72BCA00A"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rentrée atmosphérique, contrôlée ou non ;</w:t>
                      </w:r>
                    </w:p>
                    <w:p w14:paraId="49548F5A"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mise sur orbite cimetière entre la région protégée A et la région protégée B ;</w:t>
                      </w:r>
                    </w:p>
                    <w:p w14:paraId="4C0C42F1" w14:textId="77777777" w:rsidR="00D25709" w:rsidRPr="004B2C99" w:rsidRDefault="00D25709" w:rsidP="00192347">
                      <w:pPr>
                        <w:numPr>
                          <w:ilvl w:val="0"/>
                          <w:numId w:val="12"/>
                        </w:numPr>
                        <w:rPr>
                          <w:rFonts w:ascii="Times New Roman" w:hAnsi="Times New Roman" w:cs="Times New Roman"/>
                        </w:rPr>
                      </w:pPr>
                      <w:r w:rsidRPr="004B2C99">
                        <w:rPr>
                          <w:rFonts w:ascii="Times New Roman" w:eastAsia="Calibri" w:hAnsi="Times New Roman" w:cs="Times New Roman"/>
                        </w:rPr>
                        <w:t>Une mise sur orbite cimetière au-dessus de la région protégée B.</w:t>
                      </w:r>
                    </w:p>
                    <w:p w14:paraId="0D70E9D3" w14:textId="77777777" w:rsidR="00D25709" w:rsidRPr="004B2C99" w:rsidRDefault="00D25709" w:rsidP="00192347">
                      <w:pPr>
                        <w:ind w:left="720"/>
                        <w:rPr>
                          <w:rFonts w:ascii="Times New Roman" w:hAnsi="Times New Roman" w:cs="Times New Roman"/>
                        </w:rPr>
                      </w:pPr>
                    </w:p>
                    <w:p w14:paraId="3FC70810" w14:textId="77777777" w:rsidR="00D25709" w:rsidRPr="004B2C99" w:rsidRDefault="00D25709" w:rsidP="00192347">
                      <w:pPr>
                        <w:rPr>
                          <w:rFonts w:ascii="Times New Roman" w:eastAsia="Calibri" w:hAnsi="Times New Roman" w:cs="Times New Roman"/>
                        </w:rPr>
                      </w:pPr>
                      <w:r w:rsidRPr="004B2C99">
                        <w:rPr>
                          <w:rFonts w:ascii="Times New Roman" w:eastAsia="Calibri" w:hAnsi="Times New Roman" w:cs="Times New Roman"/>
                        </w:rPr>
                        <w:t>b) S’agissant des objets spatiaux situés, pendant leur phase opérationnelle, sur une orbite incluse dans la région protégée A ou la traversant, seule une libération de l’orbite opérationnelle par une rentrée atmosphérique est autorisée.</w:t>
                      </w:r>
                    </w:p>
                    <w:p w14:paraId="518D216F" w14:textId="77777777" w:rsidR="00D25709" w:rsidRPr="004B2C99" w:rsidRDefault="00D25709" w:rsidP="00192347">
                      <w:pPr>
                        <w:rPr>
                          <w:rFonts w:ascii="Times New Roman" w:hAnsi="Times New Roman" w:cs="Times New Roman"/>
                        </w:rPr>
                      </w:pPr>
                    </w:p>
                    <w:p w14:paraId="2E486E13" w14:textId="77777777" w:rsidR="00D25709" w:rsidRPr="0013749E" w:rsidRDefault="00D25709" w:rsidP="00192347">
                      <w:pPr>
                        <w:rPr>
                          <w:rFonts w:ascii="Times New Roman" w:eastAsia="Calibri" w:hAnsi="Times New Roman" w:cs="Times New Roman"/>
                        </w:rPr>
                      </w:pPr>
                      <w:r w:rsidRPr="004B2C99">
                        <w:rPr>
                          <w:rFonts w:ascii="Times New Roman" w:eastAsia="Calibri" w:hAnsi="Times New Roman" w:cs="Times New Roman"/>
                        </w:rPr>
                        <w:t>c) S’agissant des objets spatiaux situés, pendant leur phase opérationnelle, sur une orbite incluse dans la région protégée B ou la traversant : si l’orbite cimetière visée par l’objet spatial après les manœuvres de retrait de service a une excentricité inférieure à 0,1, elle doit être située au-dessus de la région protégée B.</w:t>
                      </w:r>
                    </w:p>
                  </w:txbxContent>
                </v:textbox>
                <w10:wrap type="topAndBottom" anchorx="margin"/>
              </v:shape>
            </w:pict>
          </mc:Fallback>
        </mc:AlternateContent>
      </w:r>
      <w:r w:rsidR="00811705">
        <w:t>Obligation de retrait de service - Art 41-8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81"/>
      <w:bookmarkEnd w:id="182"/>
    </w:p>
    <w:p w14:paraId="399BEBCC" w14:textId="0539312F" w:rsidR="00192347" w:rsidRDefault="00192347" w:rsidP="00192347"/>
    <w:p w14:paraId="7E207DD6" w14:textId="31CD39C1" w:rsidR="000A703D" w:rsidRDefault="000A703D" w:rsidP="00192347"/>
    <w:p w14:paraId="59FF7D15" w14:textId="3635A395" w:rsidR="00811705" w:rsidRDefault="000A703D" w:rsidP="00811705">
      <w:pPr>
        <w:pStyle w:val="Titre3"/>
      </w:pPr>
      <w:bookmarkStart w:id="183" w:name="_Ref156404336"/>
      <w:bookmarkStart w:id="184" w:name="_Toc157099424"/>
      <w:r w:rsidRPr="00476328">
        <w:lastRenderedPageBreak/>
        <mc:AlternateContent>
          <mc:Choice Requires="wps">
            <w:drawing>
              <wp:anchor distT="45720" distB="45720" distL="114300" distR="114300" simplePos="0" relativeHeight="251979776" behindDoc="0" locked="0" layoutInCell="1" allowOverlap="0" wp14:anchorId="0B562665" wp14:editId="1B33D5FF">
                <wp:simplePos x="0" y="0"/>
                <wp:positionH relativeFrom="margin">
                  <wp:posOffset>-88265</wp:posOffset>
                </wp:positionH>
                <wp:positionV relativeFrom="paragraph">
                  <wp:posOffset>407035</wp:posOffset>
                </wp:positionV>
                <wp:extent cx="6450965" cy="1064260"/>
                <wp:effectExtent l="0" t="0" r="26035" b="20320"/>
                <wp:wrapTopAndBottom/>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2BB3A512" w14:textId="08DABC85"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Durée de vie orbitale maximum avant une rentrée atmosphérique</w:t>
                            </w:r>
                            <w:r w:rsidRPr="00754F86">
                              <w:rPr>
                                <w:rFonts w:ascii="Times New Roman" w:hAnsi="Times New Roman" w:cs="Times New Roman"/>
                                <w:i/>
                                <w:sz w:val="22"/>
                                <w:szCs w:val="22"/>
                              </w:rPr>
                              <w:t>.</w:t>
                            </w:r>
                          </w:p>
                          <w:p w14:paraId="25D07909"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Dans le cas où le retrait de service de l’objet spatial conduit à une rentrée atmosphérique, la durée résiduelle en orbite ne peut excéder :</w:t>
                            </w:r>
                          </w:p>
                          <w:p w14:paraId="49C00B69" w14:textId="77777777" w:rsidR="00D25709" w:rsidRPr="004B2C99" w:rsidRDefault="00D25709" w:rsidP="00192347">
                            <w:pPr>
                              <w:numPr>
                                <w:ilvl w:val="0"/>
                                <w:numId w:val="12"/>
                              </w:numPr>
                              <w:rPr>
                                <w:rFonts w:ascii="Times New Roman" w:eastAsia="Calibri" w:hAnsi="Times New Roman" w:cs="Times New Roman"/>
                              </w:rPr>
                            </w:pPr>
                            <w:proofErr w:type="gramStart"/>
                            <w:r w:rsidRPr="004B2C99">
                              <w:rPr>
                                <w:rFonts w:ascii="Times New Roman" w:eastAsia="Calibri" w:hAnsi="Times New Roman" w:cs="Times New Roman"/>
                              </w:rPr>
                              <w:t>trois</w:t>
                            </w:r>
                            <w:proofErr w:type="gramEnd"/>
                            <w:r w:rsidRPr="004B2C99">
                              <w:rPr>
                                <w:rFonts w:ascii="Times New Roman" w:eastAsia="Calibri" w:hAnsi="Times New Roman" w:cs="Times New Roman"/>
                              </w:rPr>
                              <w:t xml:space="preserve"> ans pour les systèmes ayant une phase opérationnelle inférieure à 1 an, ou</w:t>
                            </w:r>
                          </w:p>
                          <w:p w14:paraId="67829D60" w14:textId="77777777" w:rsidR="00D25709" w:rsidRPr="004B2C99" w:rsidRDefault="00D25709" w:rsidP="00192347">
                            <w:pPr>
                              <w:numPr>
                                <w:ilvl w:val="0"/>
                                <w:numId w:val="12"/>
                              </w:numPr>
                              <w:rPr>
                                <w:rFonts w:ascii="Times New Roman" w:eastAsia="Calibri" w:hAnsi="Times New Roman" w:cs="Times New Roman"/>
                              </w:rPr>
                            </w:pPr>
                            <w:proofErr w:type="gramStart"/>
                            <w:r w:rsidRPr="004B2C99">
                              <w:rPr>
                                <w:rFonts w:ascii="Times New Roman" w:eastAsia="Calibri" w:hAnsi="Times New Roman" w:cs="Times New Roman"/>
                              </w:rPr>
                              <w:t>trois</w:t>
                            </w:r>
                            <w:proofErr w:type="gramEnd"/>
                            <w:r w:rsidRPr="004B2C99">
                              <w:rPr>
                                <w:rFonts w:ascii="Times New Roman" w:eastAsia="Calibri" w:hAnsi="Times New Roman" w:cs="Times New Roman"/>
                              </w:rPr>
                              <w:t xml:space="preserve"> fois la durée de la phase opérationnelle et dans tous les cas, ne peut excéder vingt-cinq ans.</w:t>
                            </w:r>
                          </w:p>
                          <w:p w14:paraId="18DC4ABD" w14:textId="77777777" w:rsidR="00D25709" w:rsidRPr="0013749E" w:rsidRDefault="00D25709" w:rsidP="00192347">
                            <w:pPr>
                              <w:jc w:val="both"/>
                              <w:rPr>
                                <w:rFonts w:ascii="Times New Roman" w:eastAsia="Calibri" w:hAnsi="Times New Roman" w:cs="Times New Roman"/>
                              </w:rPr>
                            </w:pPr>
                            <w:r w:rsidRPr="004B2C99">
                              <w:rPr>
                                <w:rFonts w:ascii="Times New Roman" w:eastAsia="Calibri" w:hAnsi="Times New Roman" w:cs="Times New Roman"/>
                              </w:rPr>
                              <w:t>Cette durée résiduelle en orbite est considérée dès l'absence de capacité de manœuvre.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562665" id="Zone de texte 55" o:spid="_x0000_s1058" type="#_x0000_t202" style="position:absolute;left:0;text-align:left;margin-left:-6.95pt;margin-top:32.05pt;width:507.95pt;height:83.8pt;z-index:25197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" o:allowoverlap="f">
                <v:textbox style="mso-fit-shape-to-text:t">
                  <w:txbxContent>
                    <w:p w14:paraId="2BB3A512" w14:textId="08DABC85"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Durée de vie orbitale maximum avant une rentrée atmosphérique</w:t>
                      </w:r>
                      <w:r w:rsidRPr="00754F86">
                        <w:rPr>
                          <w:rFonts w:ascii="Times New Roman" w:hAnsi="Times New Roman" w:cs="Times New Roman"/>
                          <w:i/>
                          <w:sz w:val="22"/>
                          <w:szCs w:val="22"/>
                        </w:rPr>
                        <w:t>.</w:t>
                      </w:r>
                    </w:p>
                    <w:p w14:paraId="25D07909"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Dans le cas où le retrait de service de l’objet spatial conduit à une rentrée atmosphérique, la durée résiduelle en orbite ne peut excéder :</w:t>
                      </w:r>
                    </w:p>
                    <w:p w14:paraId="49C00B69" w14:textId="77777777" w:rsidR="00D25709" w:rsidRPr="004B2C99" w:rsidRDefault="00D25709" w:rsidP="00192347">
                      <w:pPr>
                        <w:numPr>
                          <w:ilvl w:val="0"/>
                          <w:numId w:val="12"/>
                        </w:numPr>
                        <w:rPr>
                          <w:rFonts w:ascii="Times New Roman" w:eastAsia="Calibri" w:hAnsi="Times New Roman" w:cs="Times New Roman"/>
                        </w:rPr>
                      </w:pPr>
                      <w:proofErr w:type="gramStart"/>
                      <w:r w:rsidRPr="004B2C99">
                        <w:rPr>
                          <w:rFonts w:ascii="Times New Roman" w:eastAsia="Calibri" w:hAnsi="Times New Roman" w:cs="Times New Roman"/>
                        </w:rPr>
                        <w:t>trois</w:t>
                      </w:r>
                      <w:proofErr w:type="gramEnd"/>
                      <w:r w:rsidRPr="004B2C99">
                        <w:rPr>
                          <w:rFonts w:ascii="Times New Roman" w:eastAsia="Calibri" w:hAnsi="Times New Roman" w:cs="Times New Roman"/>
                        </w:rPr>
                        <w:t xml:space="preserve"> ans pour les systèmes ayant une phase opérationnelle inférieure à 1 an, ou</w:t>
                      </w:r>
                    </w:p>
                    <w:p w14:paraId="67829D60" w14:textId="77777777" w:rsidR="00D25709" w:rsidRPr="004B2C99" w:rsidRDefault="00D25709" w:rsidP="00192347">
                      <w:pPr>
                        <w:numPr>
                          <w:ilvl w:val="0"/>
                          <w:numId w:val="12"/>
                        </w:numPr>
                        <w:rPr>
                          <w:rFonts w:ascii="Times New Roman" w:eastAsia="Calibri" w:hAnsi="Times New Roman" w:cs="Times New Roman"/>
                        </w:rPr>
                      </w:pPr>
                      <w:proofErr w:type="gramStart"/>
                      <w:r w:rsidRPr="004B2C99">
                        <w:rPr>
                          <w:rFonts w:ascii="Times New Roman" w:eastAsia="Calibri" w:hAnsi="Times New Roman" w:cs="Times New Roman"/>
                        </w:rPr>
                        <w:t>trois</w:t>
                      </w:r>
                      <w:proofErr w:type="gramEnd"/>
                      <w:r w:rsidRPr="004B2C99">
                        <w:rPr>
                          <w:rFonts w:ascii="Times New Roman" w:eastAsia="Calibri" w:hAnsi="Times New Roman" w:cs="Times New Roman"/>
                        </w:rPr>
                        <w:t xml:space="preserve"> fois la durée de la phase opérationnelle et dans tous les cas, ne peut excéder vingt-cinq ans.</w:t>
                      </w:r>
                    </w:p>
                    <w:p w14:paraId="18DC4ABD" w14:textId="77777777" w:rsidR="00D25709" w:rsidRPr="0013749E" w:rsidRDefault="00D25709" w:rsidP="00192347">
                      <w:pPr>
                        <w:jc w:val="both"/>
                        <w:rPr>
                          <w:rFonts w:ascii="Times New Roman" w:eastAsia="Calibri" w:hAnsi="Times New Roman" w:cs="Times New Roman"/>
                        </w:rPr>
                      </w:pPr>
                      <w:r w:rsidRPr="004B2C99">
                        <w:rPr>
                          <w:rFonts w:ascii="Times New Roman" w:eastAsia="Calibri" w:hAnsi="Times New Roman" w:cs="Times New Roman"/>
                        </w:rPr>
                        <w:t>Cette durée résiduelle en orbite est considérée dès l'absence de capacité de manœuvre.</w:t>
                      </w:r>
                    </w:p>
                  </w:txbxContent>
                </v:textbox>
                <w10:wrap type="topAndBottom" anchorx="margin"/>
              </v:shape>
            </w:pict>
          </mc:Fallback>
        </mc:AlternateContent>
      </w:r>
      <w:r w:rsidR="00811705">
        <w:t>Durée de vie orbitale maximum avant une rentrée atmosphérique - Art 41-9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83"/>
      <w:bookmarkEnd w:id="184"/>
    </w:p>
    <w:p w14:paraId="19701631" w14:textId="29474FE7" w:rsidR="00192347" w:rsidRDefault="00192347" w:rsidP="00192347"/>
    <w:p w14:paraId="2FD11122" w14:textId="77777777" w:rsidR="000A703D" w:rsidRPr="00804F47" w:rsidRDefault="000A703D" w:rsidP="00192347"/>
    <w:p w14:paraId="2C3D4D69" w14:textId="0364CCCF" w:rsidR="00811705" w:rsidRDefault="000A703D" w:rsidP="00811705">
      <w:pPr>
        <w:pStyle w:val="Titre3"/>
      </w:pPr>
      <w:bookmarkStart w:id="185" w:name="_Ref156404342"/>
      <w:bookmarkStart w:id="186" w:name="_Toc157099425"/>
      <w:r w:rsidRPr="00476328">
        <mc:AlternateContent>
          <mc:Choice Requires="wps">
            <w:drawing>
              <wp:anchor distT="45720" distB="45720" distL="114300" distR="114300" simplePos="0" relativeHeight="251981824" behindDoc="0" locked="0" layoutInCell="1" allowOverlap="0" wp14:anchorId="732C9A31" wp14:editId="7C5D0B23">
                <wp:simplePos x="0" y="0"/>
                <wp:positionH relativeFrom="margin">
                  <wp:posOffset>-88265</wp:posOffset>
                </wp:positionH>
                <wp:positionV relativeFrom="paragraph">
                  <wp:posOffset>487045</wp:posOffset>
                </wp:positionV>
                <wp:extent cx="6450965" cy="1064260"/>
                <wp:effectExtent l="0" t="0" r="26035" b="21590"/>
                <wp:wrapTopAndBottom/>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62BE67D" w14:textId="3D38AB0B"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Caractéristiques d’une orbite cimetière entre la région protégée A et la région protégée B</w:t>
                            </w:r>
                            <w:r w:rsidRPr="00754F86">
                              <w:rPr>
                                <w:rFonts w:ascii="Times New Roman" w:hAnsi="Times New Roman" w:cs="Times New Roman"/>
                                <w:i/>
                                <w:sz w:val="22"/>
                                <w:szCs w:val="22"/>
                              </w:rPr>
                              <w:t>.</w:t>
                            </w:r>
                          </w:p>
                          <w:p w14:paraId="6D361B3B"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Une orbite cimetière entre la région protégée A et la région protégée B, doit être telle que, sous l’effet des perturbations naturelles et les incertitudes associées, dans les cent ans qui suivent la fin de la phase de retrait de service, l’objet spatial ne revienne ni dans la région protégée A, ni dans la région protégée B, ni n’interfère avec les orbites opérationnelles des constellations déjà présentes entre ces deux régions.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C9A31" id="Zone de texte 56" o:spid="_x0000_s1059" type="#_x0000_t202" style="position:absolute;left:0;text-align:left;margin-left:-6.95pt;margin-top:38.35pt;width:507.95pt;height:83.8pt;z-index:25198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" o:allowoverlap="f">
                <v:textbox style="mso-fit-shape-to-text:t">
                  <w:txbxContent>
                    <w:p w14:paraId="562BE67D" w14:textId="3D38AB0B"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Caractéristiques d’une orbite cimetière entre la région protégée A et la région protégée B</w:t>
                      </w:r>
                      <w:r w:rsidRPr="00754F86">
                        <w:rPr>
                          <w:rFonts w:ascii="Times New Roman" w:hAnsi="Times New Roman" w:cs="Times New Roman"/>
                          <w:i/>
                          <w:sz w:val="22"/>
                          <w:szCs w:val="22"/>
                        </w:rPr>
                        <w:t>.</w:t>
                      </w:r>
                    </w:p>
                    <w:p w14:paraId="6D361B3B"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Une orbite cimetière entre la région protégée A et la région protégée B, doit être telle que, sous l’effet des perturbations naturelles et les incertitudes associées, dans les cent ans qui suivent la fin de la phase de retrait de service, l’objet spatial ne revienne ni dans la région protégée A, ni dans la région protégée B, ni n’interfère avec les orbites opérationnelles des constellations déjà présentes entre ces deux régions.</w:t>
                      </w:r>
                    </w:p>
                  </w:txbxContent>
                </v:textbox>
                <w10:wrap type="topAndBottom" anchorx="margin"/>
              </v:shape>
            </w:pict>
          </mc:Fallback>
        </mc:AlternateContent>
      </w:r>
      <w:r w:rsidR="00811705">
        <w:t>Caractéristiques d’une orbite cimetière entre la région protégée A et la région protégée B - Art 41-10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85"/>
      <w:bookmarkEnd w:id="186"/>
    </w:p>
    <w:p w14:paraId="24B53E3A" w14:textId="58056F2C" w:rsidR="00192347" w:rsidRDefault="00192347" w:rsidP="00192347"/>
    <w:p w14:paraId="5820FA5B" w14:textId="77777777" w:rsidR="00192347" w:rsidRPr="00804F47" w:rsidRDefault="00192347" w:rsidP="00192347"/>
    <w:p w14:paraId="750A792A" w14:textId="30BADD1D" w:rsidR="00811705" w:rsidRDefault="000A703D" w:rsidP="00811705">
      <w:pPr>
        <w:pStyle w:val="Titre3"/>
      </w:pPr>
      <w:bookmarkStart w:id="187" w:name="_Ref156404348"/>
      <w:bookmarkStart w:id="188" w:name="_Toc157099426"/>
      <w:r w:rsidRPr="00476328">
        <mc:AlternateContent>
          <mc:Choice Requires="wps">
            <w:drawing>
              <wp:anchor distT="45720" distB="45720" distL="114300" distR="114300" simplePos="0" relativeHeight="251980800" behindDoc="0" locked="0" layoutInCell="1" allowOverlap="0" wp14:anchorId="372C9D24" wp14:editId="45232A81">
                <wp:simplePos x="0" y="0"/>
                <wp:positionH relativeFrom="margin">
                  <wp:posOffset>-88265</wp:posOffset>
                </wp:positionH>
                <wp:positionV relativeFrom="paragraph">
                  <wp:posOffset>483235</wp:posOffset>
                </wp:positionV>
                <wp:extent cx="6450965" cy="1064260"/>
                <wp:effectExtent l="0" t="0" r="26035" b="19050"/>
                <wp:wrapTopAndBottom/>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4FBF8DC2" w14:textId="21CE910E"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Caractéristiques d’une orbite cimetière au-dessus de la région protégée B</w:t>
                            </w:r>
                            <w:r w:rsidRPr="00754F86">
                              <w:rPr>
                                <w:rFonts w:ascii="Times New Roman" w:hAnsi="Times New Roman" w:cs="Times New Roman"/>
                                <w:i/>
                                <w:sz w:val="22"/>
                                <w:szCs w:val="22"/>
                              </w:rPr>
                              <w:t>.</w:t>
                            </w:r>
                          </w:p>
                          <w:p w14:paraId="02AE37E7"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Une orbite cimetière au-dessus de la région protégée B doit être telle que, sous l’effet des perturbations naturelles, dans les cent ans qui suivent la fin de l’opération, l’objet spatial ne revienne pas dans la région protégée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C9D24" id="Zone de texte 57" o:spid="_x0000_s1060" type="#_x0000_t202" style="position:absolute;left:0;text-align:left;margin-left:-6.95pt;margin-top:38.05pt;width:507.95pt;height:83.8pt;z-index:25198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" o:allowoverlap="f">
                <v:textbox style="mso-fit-shape-to-text:t">
                  <w:txbxContent>
                    <w:p w14:paraId="4FBF8DC2" w14:textId="21CE910E"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Caractéristiques d’une orbite cimetière au-dessus de la région protégée B</w:t>
                      </w:r>
                      <w:r w:rsidRPr="00754F86">
                        <w:rPr>
                          <w:rFonts w:ascii="Times New Roman" w:hAnsi="Times New Roman" w:cs="Times New Roman"/>
                          <w:i/>
                          <w:sz w:val="22"/>
                          <w:szCs w:val="22"/>
                        </w:rPr>
                        <w:t>.</w:t>
                      </w:r>
                    </w:p>
                    <w:p w14:paraId="02AE37E7"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Une orbite cimetière au-dessus de la région protégée B doit être telle que, sous l’effet des perturbations naturelles, dans les cent ans qui suivent la fin de l’opération, l’objet spatial ne revienne pas dans la région protégée B.</w:t>
                      </w:r>
                    </w:p>
                  </w:txbxContent>
                </v:textbox>
                <w10:wrap type="topAndBottom" anchorx="margin"/>
              </v:shape>
            </w:pict>
          </mc:Fallback>
        </mc:AlternateContent>
      </w:r>
      <w:r w:rsidR="00811705">
        <w:t>Caractéristiques d’une orbite cimetière au-dessus de la région protégée B - Art 41-11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87"/>
      <w:bookmarkEnd w:id="188"/>
    </w:p>
    <w:p w14:paraId="0431533F" w14:textId="7C494EA2" w:rsidR="00192347" w:rsidRDefault="00192347" w:rsidP="00192347"/>
    <w:p w14:paraId="5F594B1E" w14:textId="510F8151" w:rsidR="00192347" w:rsidRDefault="00192347" w:rsidP="00192347"/>
    <w:p w14:paraId="157C5376" w14:textId="6B90191B" w:rsidR="00811705" w:rsidRDefault="000A703D" w:rsidP="00811705">
      <w:pPr>
        <w:pStyle w:val="Titre3"/>
      </w:pPr>
      <w:bookmarkStart w:id="189" w:name="_Ref156404355"/>
      <w:bookmarkStart w:id="190" w:name="_Toc157099427"/>
      <w:r w:rsidRPr="00476328">
        <mc:AlternateContent>
          <mc:Choice Requires="wps">
            <w:drawing>
              <wp:anchor distT="45720" distB="45720" distL="114300" distR="114300" simplePos="0" relativeHeight="251983872" behindDoc="0" locked="0" layoutInCell="1" allowOverlap="0" wp14:anchorId="0A84B917" wp14:editId="199E0337">
                <wp:simplePos x="0" y="0"/>
                <wp:positionH relativeFrom="margin">
                  <wp:posOffset>-88265</wp:posOffset>
                </wp:positionH>
                <wp:positionV relativeFrom="paragraph">
                  <wp:posOffset>311785</wp:posOffset>
                </wp:positionV>
                <wp:extent cx="6450965" cy="1064260"/>
                <wp:effectExtent l="0" t="0" r="26035" b="27305"/>
                <wp:wrapTopAndBottom/>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70A34606" w14:textId="0C429F77"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Fiabilité des opérations de retrait de service</w:t>
                            </w:r>
                            <w:r w:rsidRPr="00754F86">
                              <w:rPr>
                                <w:rFonts w:ascii="Times New Roman" w:hAnsi="Times New Roman" w:cs="Times New Roman"/>
                                <w:i/>
                                <w:sz w:val="22"/>
                                <w:szCs w:val="22"/>
                              </w:rPr>
                              <w:t>.</w:t>
                            </w:r>
                          </w:p>
                          <w:p w14:paraId="42C23B5C"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La probabilité de pouvoir effectuer avec succès les opérations de retrait de service (incluant les opérations de passivation ainsi que les manœuvres de retrait de service) doit être égale ou supérieure à 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4B917" id="Zone de texte 58" o:spid="_x0000_s1061" type="#_x0000_t202" style="position:absolute;left:0;text-align:left;margin-left:-6.95pt;margin-top:24.55pt;width:507.95pt;height:83.8pt;z-index:25198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" o:allowoverlap="f">
                <v:textbox style="mso-fit-shape-to-text:t">
                  <w:txbxContent>
                    <w:p w14:paraId="70A34606" w14:textId="0C429F77"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Fiabilité des opérations de retrait de service</w:t>
                      </w:r>
                      <w:r w:rsidRPr="00754F86">
                        <w:rPr>
                          <w:rFonts w:ascii="Times New Roman" w:hAnsi="Times New Roman" w:cs="Times New Roman"/>
                          <w:i/>
                          <w:sz w:val="22"/>
                          <w:szCs w:val="22"/>
                        </w:rPr>
                        <w:t>.</w:t>
                      </w:r>
                    </w:p>
                    <w:p w14:paraId="42C23B5C"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La probabilité de pouvoir effectuer avec succès les opérations de retrait de service (incluant les opérations de passivation ainsi que les manœuvres de retrait de service) doit être égale ou supérieure à 0.9.</w:t>
                      </w:r>
                    </w:p>
                  </w:txbxContent>
                </v:textbox>
                <w10:wrap type="topAndBottom" anchorx="margin"/>
              </v:shape>
            </w:pict>
          </mc:Fallback>
        </mc:AlternateContent>
      </w:r>
      <w:r w:rsidR="00811705">
        <w:t>Fiabilité des opérations de retrait de service - Art 41-12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89"/>
      <w:bookmarkEnd w:id="190"/>
    </w:p>
    <w:p w14:paraId="7FA3A1ED" w14:textId="694F7EA0" w:rsidR="00192347" w:rsidRPr="00804F47" w:rsidRDefault="00192347" w:rsidP="00192347"/>
    <w:p w14:paraId="4387EDBE" w14:textId="77777777" w:rsidR="00192347" w:rsidRDefault="00192347" w:rsidP="00192347"/>
    <w:p w14:paraId="6FD3AB5F" w14:textId="65418FBF" w:rsidR="00811705" w:rsidRDefault="00BF1E78" w:rsidP="00811705">
      <w:pPr>
        <w:pStyle w:val="Titre3"/>
      </w:pPr>
      <w:bookmarkStart w:id="191" w:name="_Ref156404360"/>
      <w:bookmarkStart w:id="192" w:name="_Toc157099428"/>
      <w:r w:rsidRPr="00476328">
        <w:lastRenderedPageBreak/>
        <mc:AlternateContent>
          <mc:Choice Requires="wps">
            <w:drawing>
              <wp:anchor distT="45720" distB="45720" distL="114300" distR="114300" simplePos="0" relativeHeight="251982848" behindDoc="0" locked="0" layoutInCell="1" allowOverlap="0" wp14:anchorId="1C580349" wp14:editId="5B422E5A">
                <wp:simplePos x="0" y="0"/>
                <wp:positionH relativeFrom="margin">
                  <wp:posOffset>-88265</wp:posOffset>
                </wp:positionH>
                <wp:positionV relativeFrom="paragraph">
                  <wp:posOffset>405765</wp:posOffset>
                </wp:positionV>
                <wp:extent cx="6450965" cy="1064260"/>
                <wp:effectExtent l="0" t="0" r="26035" b="27305"/>
                <wp:wrapTopAndBottom/>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06C0779" w14:textId="181EC9F2"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Limitation de l'orbite des objets spatiaux non manœuvrants</w:t>
                            </w:r>
                            <w:r w:rsidRPr="00754F86">
                              <w:rPr>
                                <w:rFonts w:ascii="Times New Roman" w:hAnsi="Times New Roman" w:cs="Times New Roman"/>
                                <w:i/>
                                <w:sz w:val="22"/>
                                <w:szCs w:val="22"/>
                              </w:rPr>
                              <w:t>.</w:t>
                            </w:r>
                          </w:p>
                          <w:p w14:paraId="3B6778A3"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Les systèmes non équipés d’élément propulsif permettant de modifier l’orbite doivent être conçus, produits et mis en œuvre pour des orbites dont l'apogée est inférieure à 600 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580349" id="Zone de texte 59" o:spid="_x0000_s1062" type="#_x0000_t202" style="position:absolute;left:0;text-align:left;margin-left:-6.95pt;margin-top:31.95pt;width:507.95pt;height:83.8pt;z-index:25198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" o:allowoverlap="f">
                <v:textbox style="mso-fit-shape-to-text:t">
                  <w:txbxContent>
                    <w:p w14:paraId="306C0779" w14:textId="181EC9F2"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Limitation de l'orbite des objets spatiaux non manœuvrants</w:t>
                      </w:r>
                      <w:r w:rsidRPr="00754F86">
                        <w:rPr>
                          <w:rFonts w:ascii="Times New Roman" w:hAnsi="Times New Roman" w:cs="Times New Roman"/>
                          <w:i/>
                          <w:sz w:val="22"/>
                          <w:szCs w:val="22"/>
                        </w:rPr>
                        <w:t>.</w:t>
                      </w:r>
                    </w:p>
                    <w:p w14:paraId="3B6778A3"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Les systèmes non équipés d’élément propulsif permettant de modifier l’orbite doivent être conçus, produits et mis en œuvre pour des orbites dont l'apogée est inférieure à 600 Km.</w:t>
                      </w:r>
                    </w:p>
                  </w:txbxContent>
                </v:textbox>
                <w10:wrap type="topAndBottom" anchorx="margin"/>
              </v:shape>
            </w:pict>
          </mc:Fallback>
        </mc:AlternateContent>
      </w:r>
      <w:r w:rsidR="00811705">
        <w:t>Limitation de l'orbite des objets spatiaux non manoeuvrants - Art 41-13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91"/>
      <w:bookmarkEnd w:id="192"/>
    </w:p>
    <w:p w14:paraId="170F78F7" w14:textId="77777777" w:rsidR="00192347" w:rsidRDefault="00192347" w:rsidP="00192347"/>
    <w:p w14:paraId="47A066A9" w14:textId="7F156264" w:rsidR="00192347" w:rsidRDefault="00192347" w:rsidP="00192347"/>
    <w:p w14:paraId="153B477D" w14:textId="69F06F7E" w:rsidR="00811705" w:rsidRDefault="00B07CEC" w:rsidP="00811705">
      <w:pPr>
        <w:pStyle w:val="Titre3"/>
      </w:pPr>
      <w:bookmarkStart w:id="193" w:name="_Ref156404364"/>
      <w:bookmarkStart w:id="194" w:name="_Toc157099429"/>
      <w:r w:rsidRPr="00476328">
        <mc:AlternateContent>
          <mc:Choice Requires="wps">
            <w:drawing>
              <wp:anchor distT="45720" distB="45720" distL="114300" distR="114300" simplePos="0" relativeHeight="251984896" behindDoc="0" locked="0" layoutInCell="1" allowOverlap="0" wp14:anchorId="6E85EC36" wp14:editId="4A215663">
                <wp:simplePos x="0" y="0"/>
                <wp:positionH relativeFrom="margin">
                  <wp:posOffset>-88265</wp:posOffset>
                </wp:positionH>
                <wp:positionV relativeFrom="paragraph">
                  <wp:posOffset>307975</wp:posOffset>
                </wp:positionV>
                <wp:extent cx="6450965" cy="1064260"/>
                <wp:effectExtent l="0" t="0" r="26035" b="19050"/>
                <wp:wrapTopAndBottom/>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0B8BCA3A" w14:textId="2066DA1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Emissions radioélectriques</w:t>
                            </w:r>
                            <w:r w:rsidRPr="00754F86">
                              <w:rPr>
                                <w:rFonts w:ascii="Times New Roman" w:hAnsi="Times New Roman" w:cs="Times New Roman"/>
                                <w:i/>
                                <w:sz w:val="22"/>
                                <w:szCs w:val="22"/>
                              </w:rPr>
                              <w:t>.</w:t>
                            </w:r>
                          </w:p>
                          <w:p w14:paraId="0CD9D1B7"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L’opérateur doit se conformer à la réglementation applicable en matière de radiofréquence à partir de son orbite opérationnelle et doit se coordonner en vol avec les autres opérateurs pour éviter toute interférence radioélectrique.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5EC36" id="Zone de texte 60" o:spid="_x0000_s1063" type="#_x0000_t202" style="position:absolute;left:0;text-align:left;margin-left:-6.95pt;margin-top:24.25pt;width:507.95pt;height:83.8pt;z-index:251984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" o:allowoverlap="f">
                <v:textbox style="mso-fit-shape-to-text:t">
                  <w:txbxContent>
                    <w:p w14:paraId="0B8BCA3A" w14:textId="2066DA1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41-14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13749E">
                        <w:rPr>
                          <w:rFonts w:ascii="Times New Roman" w:hAnsi="Times New Roman" w:cs="Times New Roman"/>
                          <w:i/>
                          <w:sz w:val="22"/>
                          <w:szCs w:val="22"/>
                        </w:rPr>
                        <w:t>Emissions radioélectriques</w:t>
                      </w:r>
                      <w:r w:rsidRPr="00754F86">
                        <w:rPr>
                          <w:rFonts w:ascii="Times New Roman" w:hAnsi="Times New Roman" w:cs="Times New Roman"/>
                          <w:i/>
                          <w:sz w:val="22"/>
                          <w:szCs w:val="22"/>
                        </w:rPr>
                        <w:t>.</w:t>
                      </w:r>
                    </w:p>
                    <w:p w14:paraId="0CD9D1B7"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13749E">
                        <w:rPr>
                          <w:rFonts w:ascii="Times New Roman" w:hAnsi="Times New Roman" w:cs="Times New Roman"/>
                          <w:sz w:val="22"/>
                          <w:szCs w:val="22"/>
                        </w:rPr>
                        <w:t>L’opérateur doit se conformer à la réglementation applicable en matière de radiofréquence à partir de son orbite opérationnelle et doit se coordonner en vol avec les autres opérateurs pour éviter toute interférence radioélectrique.</w:t>
                      </w:r>
                    </w:p>
                  </w:txbxContent>
                </v:textbox>
                <w10:wrap type="topAndBottom" anchorx="margin"/>
              </v:shape>
            </w:pict>
          </mc:Fallback>
        </mc:AlternateContent>
      </w:r>
      <w:r w:rsidR="00811705">
        <w:t>Emissions radioélectriques - Art 41-14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93"/>
      <w:bookmarkEnd w:id="194"/>
    </w:p>
    <w:p w14:paraId="6F8F2D72" w14:textId="44B9793C" w:rsidR="00192347" w:rsidRDefault="00192347" w:rsidP="00192347"/>
    <w:p w14:paraId="62CF5643" w14:textId="77777777" w:rsidR="00192347" w:rsidRPr="00804F47" w:rsidRDefault="00192347" w:rsidP="00192347"/>
    <w:p w14:paraId="2A376799" w14:textId="2AD3D5AC" w:rsidR="00811705" w:rsidRDefault="00811705" w:rsidP="00811705">
      <w:pPr>
        <w:pStyle w:val="Titre2"/>
      </w:pPr>
      <w:bookmarkStart w:id="195" w:name="_Toc157099430"/>
      <w:r>
        <w:t>Risques particuliers</w:t>
      </w:r>
      <w:bookmarkEnd w:id="195"/>
    </w:p>
    <w:p w14:paraId="2A8E30A0" w14:textId="7CE18EF6" w:rsidR="00811705" w:rsidRDefault="00B07CEC" w:rsidP="00811705">
      <w:pPr>
        <w:pStyle w:val="Titre3"/>
      </w:pPr>
      <w:bookmarkStart w:id="196" w:name="_Ref156404367"/>
      <w:bookmarkStart w:id="197" w:name="_Toc157099431"/>
      <w:r w:rsidRPr="00476328">
        <mc:AlternateContent>
          <mc:Choice Requires="wps">
            <w:drawing>
              <wp:anchor distT="45720" distB="45720" distL="114300" distR="114300" simplePos="0" relativeHeight="251986944" behindDoc="0" locked="0" layoutInCell="1" allowOverlap="0" wp14:anchorId="498020A1" wp14:editId="504AA9A6">
                <wp:simplePos x="0" y="0"/>
                <wp:positionH relativeFrom="margin">
                  <wp:posOffset>-88265</wp:posOffset>
                </wp:positionH>
                <wp:positionV relativeFrom="paragraph">
                  <wp:posOffset>311785</wp:posOffset>
                </wp:positionV>
                <wp:extent cx="6450965" cy="1064260"/>
                <wp:effectExtent l="0" t="0" r="26035" b="19050"/>
                <wp:wrapTopAndBottom/>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B4F0744" w14:textId="0B7538A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E63AF">
                              <w:rPr>
                                <w:rFonts w:ascii="Times New Roman" w:hAnsi="Times New Roman" w:cs="Times New Roman"/>
                                <w:i/>
                                <w:sz w:val="22"/>
                                <w:szCs w:val="22"/>
                              </w:rPr>
                              <w:t>Sûreté nucléaire</w:t>
                            </w:r>
                            <w:r w:rsidRPr="00754F86">
                              <w:rPr>
                                <w:rFonts w:ascii="Times New Roman" w:hAnsi="Times New Roman" w:cs="Times New Roman"/>
                                <w:i/>
                                <w:sz w:val="22"/>
                                <w:szCs w:val="22"/>
                              </w:rPr>
                              <w:t>.</w:t>
                            </w:r>
                          </w:p>
                          <w:p w14:paraId="41D66E81"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7E63AF">
                              <w:rPr>
                                <w:rFonts w:ascii="Times New Roman" w:hAnsi="Times New Roman" w:cs="Times New Roman"/>
                                <w:sz w:val="22"/>
                                <w:szCs w:val="22"/>
                              </w:rPr>
                              <w:t>Tout opérateur ayant l’intention de mettre en œuvre des substances radioactives à bord de l’objet spatial doit se conformer à la réglementation applicable en vigueur et justifie de son application dans le plan de sûreté nucléaire prévu à l’article 17 de l’arrêté du 23 février 2022 susvisé.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020A1" id="Zone de texte 61" o:spid="_x0000_s1064" type="#_x0000_t202" style="position:absolute;left:0;text-align:left;margin-left:-6.95pt;margin-top:24.55pt;width:507.95pt;height:83.8pt;z-index:251986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" o:allowoverlap="f">
                <v:textbox style="mso-fit-shape-to-text:t">
                  <w:txbxContent>
                    <w:p w14:paraId="1B4F0744" w14:textId="0B7538AD"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E63AF">
                        <w:rPr>
                          <w:rFonts w:ascii="Times New Roman" w:hAnsi="Times New Roman" w:cs="Times New Roman"/>
                          <w:i/>
                          <w:sz w:val="22"/>
                          <w:szCs w:val="22"/>
                        </w:rPr>
                        <w:t>Sûreté nucléaire</w:t>
                      </w:r>
                      <w:r w:rsidRPr="00754F86">
                        <w:rPr>
                          <w:rFonts w:ascii="Times New Roman" w:hAnsi="Times New Roman" w:cs="Times New Roman"/>
                          <w:i/>
                          <w:sz w:val="22"/>
                          <w:szCs w:val="22"/>
                        </w:rPr>
                        <w:t>.</w:t>
                      </w:r>
                    </w:p>
                    <w:p w14:paraId="41D66E81"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7E63AF">
                        <w:rPr>
                          <w:rFonts w:ascii="Times New Roman" w:hAnsi="Times New Roman" w:cs="Times New Roman"/>
                          <w:sz w:val="22"/>
                          <w:szCs w:val="22"/>
                        </w:rPr>
                        <w:t>Tout opérateur ayant l’intention de mettre en œuvre des substances radioactives à bord de l’objet spatial doit se conformer à la réglementation applicable en vigueur et justifie de son application dans le plan de sûreté nucléaire prévu à l’article 17 de l’arrêté du 23 février 2022 susvisé.</w:t>
                      </w:r>
                    </w:p>
                  </w:txbxContent>
                </v:textbox>
                <w10:wrap type="topAndBottom" anchorx="margin"/>
              </v:shape>
            </w:pict>
          </mc:Fallback>
        </mc:AlternateContent>
      </w:r>
      <w:r w:rsidR="00811705">
        <w:t>Sûreté Nucléaire - Art 42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96"/>
      <w:bookmarkEnd w:id="197"/>
    </w:p>
    <w:p w14:paraId="138AD692" w14:textId="46F134D6" w:rsidR="00192347" w:rsidRDefault="00192347" w:rsidP="00192347"/>
    <w:p w14:paraId="2E84D667" w14:textId="13C08725" w:rsidR="00B07CEC" w:rsidRDefault="00B07CEC" w:rsidP="00192347"/>
    <w:p w14:paraId="7572A84F" w14:textId="20621294" w:rsidR="00811705" w:rsidRDefault="00B07CEC" w:rsidP="00811705">
      <w:pPr>
        <w:pStyle w:val="Titre3"/>
      </w:pPr>
      <w:bookmarkStart w:id="198" w:name="_Ref156404370"/>
      <w:bookmarkStart w:id="199" w:name="_Toc157099432"/>
      <w:r w:rsidRPr="00476328">
        <mc:AlternateContent>
          <mc:Choice Requires="wps">
            <w:drawing>
              <wp:anchor distT="45720" distB="45720" distL="114300" distR="114300" simplePos="0" relativeHeight="251985920" behindDoc="0" locked="0" layoutInCell="1" allowOverlap="0" wp14:anchorId="20258DFA" wp14:editId="4FC5194B">
                <wp:simplePos x="0" y="0"/>
                <wp:positionH relativeFrom="margin">
                  <wp:posOffset>-88265</wp:posOffset>
                </wp:positionH>
                <wp:positionV relativeFrom="paragraph">
                  <wp:posOffset>307975</wp:posOffset>
                </wp:positionV>
                <wp:extent cx="6450965" cy="1064260"/>
                <wp:effectExtent l="0" t="0" r="26035" b="13335"/>
                <wp:wrapTopAndBottom/>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A5A2A8C" w14:textId="2655276E"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E63AF">
                              <w:rPr>
                                <w:rFonts w:ascii="Times New Roman" w:hAnsi="Times New Roman" w:cs="Times New Roman"/>
                                <w:i/>
                                <w:sz w:val="22"/>
                                <w:szCs w:val="22"/>
                              </w:rPr>
                              <w:t>Protection planétaire.</w:t>
                            </w:r>
                            <w:r w:rsidRPr="00754F86">
                              <w:rPr>
                                <w:rFonts w:ascii="Times New Roman" w:hAnsi="Times New Roman" w:cs="Times New Roman"/>
                                <w:i/>
                                <w:sz w:val="22"/>
                                <w:szCs w:val="22"/>
                              </w:rPr>
                              <w:t>.</w:t>
                            </w:r>
                          </w:p>
                          <w:p w14:paraId="501F14F9"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7E63AF">
                              <w:rPr>
                                <w:rFonts w:ascii="Times New Roman" w:hAnsi="Times New Roman" w:cs="Times New Roman"/>
                                <w:sz w:val="22"/>
                                <w:szCs w:val="22"/>
                              </w:rPr>
                              <w:t xml:space="preserve">Tout opérateur ayant l’intention de conduire une mission vers un autre corps céleste, incluant ou non un retour de matière extraterrestre, se conforme à la norme internationale « Politique de protection planétaire » publiée par le </w:t>
                            </w:r>
                            <w:proofErr w:type="spellStart"/>
                            <w:r w:rsidRPr="007E63AF">
                              <w:rPr>
                                <w:rFonts w:ascii="Times New Roman" w:hAnsi="Times New Roman" w:cs="Times New Roman"/>
                                <w:sz w:val="22"/>
                                <w:szCs w:val="22"/>
                              </w:rPr>
                              <w:t>Committee</w:t>
                            </w:r>
                            <w:proofErr w:type="spellEnd"/>
                            <w:r w:rsidRPr="007E63AF">
                              <w:rPr>
                                <w:rFonts w:ascii="Times New Roman" w:hAnsi="Times New Roman" w:cs="Times New Roman"/>
                                <w:sz w:val="22"/>
                                <w:szCs w:val="22"/>
                              </w:rPr>
                              <w:t xml:space="preserve"> on </w:t>
                            </w:r>
                            <w:proofErr w:type="spellStart"/>
                            <w:r w:rsidRPr="007E63AF">
                              <w:rPr>
                                <w:rFonts w:ascii="Times New Roman" w:hAnsi="Times New Roman" w:cs="Times New Roman"/>
                                <w:sz w:val="22"/>
                                <w:szCs w:val="22"/>
                              </w:rPr>
                              <w:t>Space</w:t>
                            </w:r>
                            <w:proofErr w:type="spellEnd"/>
                            <w:r w:rsidRPr="007E63AF">
                              <w:rPr>
                                <w:rFonts w:ascii="Times New Roman" w:hAnsi="Times New Roman" w:cs="Times New Roman"/>
                                <w:sz w:val="22"/>
                                <w:szCs w:val="22"/>
                              </w:rPr>
                              <w:t xml:space="preserve"> </w:t>
                            </w:r>
                            <w:proofErr w:type="spellStart"/>
                            <w:r w:rsidRPr="007E63AF">
                              <w:rPr>
                                <w:rFonts w:ascii="Times New Roman" w:hAnsi="Times New Roman" w:cs="Times New Roman"/>
                                <w:sz w:val="22"/>
                                <w:szCs w:val="22"/>
                              </w:rPr>
                              <w:t>Research</w:t>
                            </w:r>
                            <w:proofErr w:type="spellEnd"/>
                            <w:r w:rsidRPr="007E63AF">
                              <w:rPr>
                                <w:rFonts w:ascii="Times New Roman" w:hAnsi="Times New Roman" w:cs="Times New Roman"/>
                                <w:sz w:val="22"/>
                                <w:szCs w:val="22"/>
                              </w:rPr>
                              <w:t xml:space="preserve"> (COSPAR) pour l’application de l’article IX du Traité sur les principes régissant les activités des Etats en matière d’exploration et d’utilisation de l’espace extra-atmosphérique, y compris la Lune et les autres corps célestes. L’opérateur justifie de son application dans le plan de protection planétaire prévu à l’article 17 de l’arrêté du 23 février 2022 susvisé.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258DFA" id="Zone de texte 62" o:spid="_x0000_s1065" type="#_x0000_t202" style="position:absolute;left:0;text-align:left;margin-left:-6.95pt;margin-top:24.25pt;width:507.95pt;height:83.8pt;z-index:25198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" o:allowoverlap="f">
                <v:textbox style="mso-fit-shape-to-text:t">
                  <w:txbxContent>
                    <w:p w14:paraId="5A5A2A8C" w14:textId="2655276E"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E63AF">
                        <w:rPr>
                          <w:rFonts w:ascii="Times New Roman" w:hAnsi="Times New Roman" w:cs="Times New Roman"/>
                          <w:i/>
                          <w:sz w:val="22"/>
                          <w:szCs w:val="22"/>
                        </w:rPr>
                        <w:t>Protection planétaire.</w:t>
                      </w:r>
                      <w:r w:rsidRPr="00754F86">
                        <w:rPr>
                          <w:rFonts w:ascii="Times New Roman" w:hAnsi="Times New Roman" w:cs="Times New Roman"/>
                          <w:i/>
                          <w:sz w:val="22"/>
                          <w:szCs w:val="22"/>
                        </w:rPr>
                        <w:t>.</w:t>
                      </w:r>
                    </w:p>
                    <w:p w14:paraId="501F14F9"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7E63AF">
                        <w:rPr>
                          <w:rFonts w:ascii="Times New Roman" w:hAnsi="Times New Roman" w:cs="Times New Roman"/>
                          <w:sz w:val="22"/>
                          <w:szCs w:val="22"/>
                        </w:rPr>
                        <w:t xml:space="preserve">Tout opérateur ayant l’intention de conduire une mission vers un autre corps céleste, incluant ou non un retour de matière extraterrestre, se conforme à la norme internationale « Politique de protection planétaire » publiée par le </w:t>
                      </w:r>
                      <w:proofErr w:type="spellStart"/>
                      <w:r w:rsidRPr="007E63AF">
                        <w:rPr>
                          <w:rFonts w:ascii="Times New Roman" w:hAnsi="Times New Roman" w:cs="Times New Roman"/>
                          <w:sz w:val="22"/>
                          <w:szCs w:val="22"/>
                        </w:rPr>
                        <w:t>Committee</w:t>
                      </w:r>
                      <w:proofErr w:type="spellEnd"/>
                      <w:r w:rsidRPr="007E63AF">
                        <w:rPr>
                          <w:rFonts w:ascii="Times New Roman" w:hAnsi="Times New Roman" w:cs="Times New Roman"/>
                          <w:sz w:val="22"/>
                          <w:szCs w:val="22"/>
                        </w:rPr>
                        <w:t xml:space="preserve"> on </w:t>
                      </w:r>
                      <w:proofErr w:type="spellStart"/>
                      <w:r w:rsidRPr="007E63AF">
                        <w:rPr>
                          <w:rFonts w:ascii="Times New Roman" w:hAnsi="Times New Roman" w:cs="Times New Roman"/>
                          <w:sz w:val="22"/>
                          <w:szCs w:val="22"/>
                        </w:rPr>
                        <w:t>Space</w:t>
                      </w:r>
                      <w:proofErr w:type="spellEnd"/>
                      <w:r w:rsidRPr="007E63AF">
                        <w:rPr>
                          <w:rFonts w:ascii="Times New Roman" w:hAnsi="Times New Roman" w:cs="Times New Roman"/>
                          <w:sz w:val="22"/>
                          <w:szCs w:val="22"/>
                        </w:rPr>
                        <w:t xml:space="preserve"> </w:t>
                      </w:r>
                      <w:proofErr w:type="spellStart"/>
                      <w:r w:rsidRPr="007E63AF">
                        <w:rPr>
                          <w:rFonts w:ascii="Times New Roman" w:hAnsi="Times New Roman" w:cs="Times New Roman"/>
                          <w:sz w:val="22"/>
                          <w:szCs w:val="22"/>
                        </w:rPr>
                        <w:t>Research</w:t>
                      </w:r>
                      <w:proofErr w:type="spellEnd"/>
                      <w:r w:rsidRPr="007E63AF">
                        <w:rPr>
                          <w:rFonts w:ascii="Times New Roman" w:hAnsi="Times New Roman" w:cs="Times New Roman"/>
                          <w:sz w:val="22"/>
                          <w:szCs w:val="22"/>
                        </w:rPr>
                        <w:t xml:space="preserve"> (COSPAR) pour l’application de l’article IX du Traité sur les principes régissant les activités des Etats en matière d’exploration et d’utilisation de l’espace extra-atmosphérique, y compris la Lune et les autres corps célestes. L’opérateur justifie de son application dans le plan de protection planétaire prévu à l’article 17 de l’arrêté du 23 février 2022 susvisé.</w:t>
                      </w:r>
                    </w:p>
                  </w:txbxContent>
                </v:textbox>
                <w10:wrap type="topAndBottom" anchorx="margin"/>
              </v:shape>
            </w:pict>
          </mc:Fallback>
        </mc:AlternateContent>
      </w:r>
      <w:r w:rsidR="00811705">
        <w:t>Protection planétaire - Art 43 (</w:t>
      </w:r>
      <w:r w:rsidR="00811705">
        <w:fldChar w:fldCharType="begin"/>
      </w:r>
      <w:r w:rsidR="00811705">
        <w:instrText xml:space="preserve"> REF  AD_04 \h  \* MERGEFORMAT </w:instrText>
      </w:r>
      <w:r w:rsidR="00811705">
        <w:fldChar w:fldCharType="separate"/>
      </w:r>
      <w:r w:rsidR="00236168">
        <w:t>[AD 04]</w:t>
      </w:r>
      <w:r w:rsidR="00811705">
        <w:fldChar w:fldCharType="end"/>
      </w:r>
      <w:r w:rsidR="00811705">
        <w:t>)</w:t>
      </w:r>
      <w:bookmarkEnd w:id="198"/>
      <w:bookmarkEnd w:id="199"/>
    </w:p>
    <w:p w14:paraId="1D74236D" w14:textId="454A82E3" w:rsidR="00192347" w:rsidRDefault="00192347" w:rsidP="00192347"/>
    <w:p w14:paraId="38BE02FA" w14:textId="5F067230" w:rsidR="00ED513E" w:rsidRDefault="00ED513E" w:rsidP="00ED513E"/>
    <w:p w14:paraId="04EE238D" w14:textId="78B93666" w:rsidR="00ED513E" w:rsidRPr="00ED513E" w:rsidRDefault="00ED513E" w:rsidP="00ED513E">
      <w:pPr>
        <w:pStyle w:val="Titre1"/>
        <w:rPr>
          <w:caps w:val="0"/>
        </w:rPr>
      </w:pPr>
      <w:bookmarkStart w:id="200" w:name="_Toc157099433"/>
      <w:r w:rsidRPr="00ED513E">
        <w:rPr>
          <w:caps w:val="0"/>
        </w:rPr>
        <w:lastRenderedPageBreak/>
        <w:t xml:space="preserve">Exigences techniques </w:t>
      </w:r>
      <w:proofErr w:type="spellStart"/>
      <w:r w:rsidRPr="00ED513E">
        <w:rPr>
          <w:caps w:val="0"/>
        </w:rPr>
        <w:t>specifiques</w:t>
      </w:r>
      <w:proofErr w:type="spellEnd"/>
      <w:r w:rsidRPr="00ED513E">
        <w:rPr>
          <w:caps w:val="0"/>
        </w:rPr>
        <w:t xml:space="preserve"> pour le retour d’un objet spatial</w:t>
      </w:r>
      <w:bookmarkEnd w:id="200"/>
    </w:p>
    <w:p w14:paraId="367198E2" w14:textId="46ADB5CC" w:rsidR="00A6319D" w:rsidRDefault="00B07CEC" w:rsidP="00192347">
      <w:pPr>
        <w:pStyle w:val="Titre2"/>
      </w:pPr>
      <w:bookmarkStart w:id="201" w:name="_Ref156404378"/>
      <w:bookmarkStart w:id="202" w:name="_Toc157099434"/>
      <w:r w:rsidRPr="00476328">
        <w:rPr>
          <w:noProof/>
        </w:rPr>
        <mc:AlternateContent>
          <mc:Choice Requires="wps">
            <w:drawing>
              <wp:anchor distT="45720" distB="45720" distL="114300" distR="114300" simplePos="0" relativeHeight="251988992" behindDoc="0" locked="0" layoutInCell="1" allowOverlap="0" wp14:anchorId="0915D779" wp14:editId="1B7523DB">
                <wp:simplePos x="0" y="0"/>
                <wp:positionH relativeFrom="margin">
                  <wp:posOffset>-88265</wp:posOffset>
                </wp:positionH>
                <wp:positionV relativeFrom="paragraph">
                  <wp:posOffset>541655</wp:posOffset>
                </wp:positionV>
                <wp:extent cx="6450965" cy="1064260"/>
                <wp:effectExtent l="0" t="0" r="26035" b="22225"/>
                <wp:wrapTopAndBottom/>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AF1EE99" w14:textId="2BD664B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Objectifs quantitatifs pour la sécurité des personnes pour le retour sur terre d’un objet spatial</w:t>
                            </w:r>
                            <w:r w:rsidRPr="00754F86">
                              <w:rPr>
                                <w:rFonts w:ascii="Times New Roman" w:hAnsi="Times New Roman" w:cs="Times New Roman"/>
                                <w:i/>
                                <w:sz w:val="22"/>
                                <w:szCs w:val="22"/>
                              </w:rPr>
                              <w:t>.</w:t>
                            </w:r>
                          </w:p>
                          <w:p w14:paraId="6E5B2B49"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1. S’agissant du retour d’un objet spatial, l’objectif quantitatif de sauvegarde, exprimé en probabilité maximale admissible de faire au moins une victime (risque collectif), est de 10-4. </w:t>
                            </w:r>
                          </w:p>
                          <w:p w14:paraId="3A988934" w14:textId="77777777" w:rsidR="00D25709" w:rsidRPr="004B2C99" w:rsidRDefault="00D25709" w:rsidP="00192347">
                            <w:pPr>
                              <w:jc w:val="both"/>
                              <w:rPr>
                                <w:rFonts w:ascii="Times New Roman" w:hAnsi="Times New Roman" w:cs="Times New Roman"/>
                              </w:rPr>
                            </w:pPr>
                          </w:p>
                          <w:p w14:paraId="08D46922"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2. Les dispositions mentionnées au 1 du présent article doivent être évaluées en prenant en compte : </w:t>
                            </w:r>
                          </w:p>
                          <w:p w14:paraId="57D1FDA4"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stratégie de rentrée atmosphérique (contrôlée ou non contrôlée) ; </w:t>
                            </w:r>
                          </w:p>
                          <w:p w14:paraId="2DFC5093"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population à la date de rentrée prévue ; </w:t>
                            </w:r>
                          </w:p>
                          <w:p w14:paraId="43ABE2A1"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l’ensemble</w:t>
                            </w:r>
                            <w:proofErr w:type="gramEnd"/>
                            <w:r w:rsidRPr="004B2C99">
                              <w:rPr>
                                <w:rFonts w:ascii="Times New Roman" w:hAnsi="Times New Roman" w:cs="Times New Roman"/>
                              </w:rPr>
                              <w:t xml:space="preserve"> des phénomènes conduisant à générer un risque de dommage catastrophique ;</w:t>
                            </w:r>
                          </w:p>
                          <w:p w14:paraId="3422226A"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les</w:t>
                            </w:r>
                            <w:proofErr w:type="gramEnd"/>
                            <w:r w:rsidRPr="004B2C99">
                              <w:rPr>
                                <w:rFonts w:ascii="Times New Roman" w:hAnsi="Times New Roman" w:cs="Times New Roman"/>
                              </w:rPr>
                              <w:t xml:space="preserve"> trajectoires avant fragmentation ; </w:t>
                            </w:r>
                          </w:p>
                          <w:p w14:paraId="1C8F13E0"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modélisation des scénarios de fragmentation et de génération des débris correspondant à la rentrée ; </w:t>
                            </w:r>
                          </w:p>
                          <w:p w14:paraId="37FA4A46"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dispersion au sol des débris et l’évaluation de leurs effets ;</w:t>
                            </w:r>
                          </w:p>
                          <w:p w14:paraId="1800275D"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fiabilité de l’objet spatial. </w:t>
                            </w:r>
                          </w:p>
                          <w:p w14:paraId="58F2DCA5" w14:textId="77777777" w:rsidR="00D25709" w:rsidRPr="004B2C99" w:rsidRDefault="00D25709" w:rsidP="00192347">
                            <w:pPr>
                              <w:jc w:val="both"/>
                              <w:rPr>
                                <w:rFonts w:ascii="Times New Roman" w:hAnsi="Times New Roman" w:cs="Times New Roman"/>
                              </w:rPr>
                            </w:pPr>
                          </w:p>
                          <w:p w14:paraId="7807992E" w14:textId="77777777" w:rsidR="00D25709" w:rsidRPr="00754F86" w:rsidRDefault="00D25709" w:rsidP="00192347">
                            <w:pPr>
                              <w:jc w:val="both"/>
                              <w:rPr>
                                <w:rFonts w:ascii="Times New Roman" w:hAnsi="Times New Roman" w:cs="Times New Roman"/>
                              </w:rPr>
                            </w:pPr>
                            <w:r w:rsidRPr="004B2C99">
                              <w:rPr>
                                <w:rFonts w:ascii="Times New Roman" w:hAnsi="Times New Roman" w:cs="Times New Roman"/>
                              </w:rPr>
                              <w:t xml:space="preserve">3. Ces objectifs comprennent le risque associé au retour nominal de l’objet ou de ses fragments ainsi que celui associé aux cas non nominaux. Ces objectifs sont sans préjudice des dispositions des articles 42 et 45 du présent arrêté.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5D779" id="Zone de texte 63" o:spid="_x0000_s1066" type="#_x0000_t202" style="position:absolute;left:0;text-align:left;margin-left:-6.95pt;margin-top:42.65pt;width:507.95pt;height:83.8pt;z-index:25198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" o:allowoverlap="f">
                <v:textbox style="mso-fit-shape-to-text:t">
                  <w:txbxContent>
                    <w:p w14:paraId="3AF1EE99" w14:textId="2BD664B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Objectifs quantitatifs pour la sécurité des personnes pour le retour sur terre d’un objet spatial</w:t>
                      </w:r>
                      <w:r w:rsidRPr="00754F86">
                        <w:rPr>
                          <w:rFonts w:ascii="Times New Roman" w:hAnsi="Times New Roman" w:cs="Times New Roman"/>
                          <w:i/>
                          <w:sz w:val="22"/>
                          <w:szCs w:val="22"/>
                        </w:rPr>
                        <w:t>.</w:t>
                      </w:r>
                    </w:p>
                    <w:p w14:paraId="6E5B2B49"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1. S’agissant du retour d’un objet spatial, l’objectif quantitatif de sauvegarde, exprimé en probabilité maximale admissible de faire au moins une victime (risque collectif), est de 10-4. </w:t>
                      </w:r>
                    </w:p>
                    <w:p w14:paraId="3A988934" w14:textId="77777777" w:rsidR="00D25709" w:rsidRPr="004B2C99" w:rsidRDefault="00D25709" w:rsidP="00192347">
                      <w:pPr>
                        <w:jc w:val="both"/>
                        <w:rPr>
                          <w:rFonts w:ascii="Times New Roman" w:hAnsi="Times New Roman" w:cs="Times New Roman"/>
                        </w:rPr>
                      </w:pPr>
                    </w:p>
                    <w:p w14:paraId="08D46922"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2. Les dispositions mentionnées au 1 du présent article doivent être évaluées en prenant en compte : </w:t>
                      </w:r>
                    </w:p>
                    <w:p w14:paraId="57D1FDA4"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stratégie de rentrée atmosphérique (contrôlée ou non contrôlée) ; </w:t>
                      </w:r>
                    </w:p>
                    <w:p w14:paraId="2DFC5093"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population à la date de rentrée prévue ; </w:t>
                      </w:r>
                    </w:p>
                    <w:p w14:paraId="43ABE2A1"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l’ensemble</w:t>
                      </w:r>
                      <w:proofErr w:type="gramEnd"/>
                      <w:r w:rsidRPr="004B2C99">
                        <w:rPr>
                          <w:rFonts w:ascii="Times New Roman" w:hAnsi="Times New Roman" w:cs="Times New Roman"/>
                        </w:rPr>
                        <w:t xml:space="preserve"> des phénomènes conduisant à générer un risque de dommage catastrophique ;</w:t>
                      </w:r>
                    </w:p>
                    <w:p w14:paraId="3422226A"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les</w:t>
                      </w:r>
                      <w:proofErr w:type="gramEnd"/>
                      <w:r w:rsidRPr="004B2C99">
                        <w:rPr>
                          <w:rFonts w:ascii="Times New Roman" w:hAnsi="Times New Roman" w:cs="Times New Roman"/>
                        </w:rPr>
                        <w:t xml:space="preserve"> trajectoires avant fragmentation ; </w:t>
                      </w:r>
                    </w:p>
                    <w:p w14:paraId="1C8F13E0"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modélisation des scénarios de fragmentation et de génération des débris correspondant à la rentrée ; </w:t>
                      </w:r>
                    </w:p>
                    <w:p w14:paraId="37FA4A46"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dispersion au sol des débris et l’évaluation de leurs effets ;</w:t>
                      </w:r>
                    </w:p>
                    <w:p w14:paraId="1800275D" w14:textId="77777777" w:rsidR="00D25709" w:rsidRPr="004B2C99" w:rsidRDefault="00D25709" w:rsidP="00192347">
                      <w:pPr>
                        <w:numPr>
                          <w:ilvl w:val="0"/>
                          <w:numId w:val="15"/>
                        </w:numPr>
                        <w:contextualSpacing/>
                        <w:jc w:val="both"/>
                        <w:rPr>
                          <w:rFonts w:ascii="Times New Roman" w:hAnsi="Times New Roman" w:cs="Times New Roman"/>
                        </w:rPr>
                      </w:pPr>
                      <w:proofErr w:type="gramStart"/>
                      <w:r w:rsidRPr="004B2C99">
                        <w:rPr>
                          <w:rFonts w:ascii="Times New Roman" w:hAnsi="Times New Roman" w:cs="Times New Roman"/>
                        </w:rPr>
                        <w:t>la</w:t>
                      </w:r>
                      <w:proofErr w:type="gramEnd"/>
                      <w:r w:rsidRPr="004B2C99">
                        <w:rPr>
                          <w:rFonts w:ascii="Times New Roman" w:hAnsi="Times New Roman" w:cs="Times New Roman"/>
                        </w:rPr>
                        <w:t xml:space="preserve"> fiabilité de l’objet spatial. </w:t>
                      </w:r>
                    </w:p>
                    <w:p w14:paraId="58F2DCA5" w14:textId="77777777" w:rsidR="00D25709" w:rsidRPr="004B2C99" w:rsidRDefault="00D25709" w:rsidP="00192347">
                      <w:pPr>
                        <w:jc w:val="both"/>
                        <w:rPr>
                          <w:rFonts w:ascii="Times New Roman" w:hAnsi="Times New Roman" w:cs="Times New Roman"/>
                        </w:rPr>
                      </w:pPr>
                    </w:p>
                    <w:p w14:paraId="7807992E" w14:textId="77777777" w:rsidR="00D25709" w:rsidRPr="00754F86" w:rsidRDefault="00D25709" w:rsidP="00192347">
                      <w:pPr>
                        <w:jc w:val="both"/>
                        <w:rPr>
                          <w:rFonts w:ascii="Times New Roman" w:hAnsi="Times New Roman" w:cs="Times New Roman"/>
                        </w:rPr>
                      </w:pPr>
                      <w:r w:rsidRPr="004B2C99">
                        <w:rPr>
                          <w:rFonts w:ascii="Times New Roman" w:hAnsi="Times New Roman" w:cs="Times New Roman"/>
                        </w:rPr>
                        <w:t xml:space="preserve">3. Ces objectifs comprennent le risque associé au retour nominal de l’objet ou de ses fragments ainsi que celui associé aux cas non nominaux. Ces objectifs sont sans préjudice des dispositions des articles 42 et 45 du présent arrêté. </w:t>
                      </w:r>
                    </w:p>
                  </w:txbxContent>
                </v:textbox>
                <w10:wrap type="topAndBottom" anchorx="margin"/>
              </v:shape>
            </w:pict>
          </mc:Fallback>
        </mc:AlternateContent>
      </w:r>
      <w:r w:rsidR="00A6319D">
        <w:t>Objectifs quantitatifs pour la sécurité des personnes pour le retour sur terre d’un objet spatial - Art 44</w:t>
      </w:r>
      <w:r w:rsidR="009C5F68" w:rsidRPr="009C5F68">
        <w:t xml:space="preserve"> </w:t>
      </w:r>
      <w:r w:rsidR="00A6319D">
        <w:t>(</w:t>
      </w:r>
      <w:r w:rsidR="00A6319D">
        <w:fldChar w:fldCharType="begin"/>
      </w:r>
      <w:r w:rsidR="00A6319D">
        <w:instrText xml:space="preserve"> REF  AD_04 \h  \* MERGEFORMAT </w:instrText>
      </w:r>
      <w:r w:rsidR="00A6319D">
        <w:fldChar w:fldCharType="separate"/>
      </w:r>
      <w:r w:rsidR="00236168">
        <w:t>[AD 04]</w:t>
      </w:r>
      <w:r w:rsidR="00A6319D">
        <w:fldChar w:fldCharType="end"/>
      </w:r>
      <w:r w:rsidR="00A6319D">
        <w:t>)</w:t>
      </w:r>
      <w:bookmarkEnd w:id="201"/>
      <w:bookmarkEnd w:id="202"/>
    </w:p>
    <w:p w14:paraId="00CB3292" w14:textId="3BEF5037" w:rsidR="00192347" w:rsidRPr="00804F47" w:rsidRDefault="00192347" w:rsidP="00192347"/>
    <w:p w14:paraId="0E5FC88F" w14:textId="77777777" w:rsidR="00192347" w:rsidRDefault="00192347" w:rsidP="00192347"/>
    <w:p w14:paraId="30169848" w14:textId="0FCADF6D" w:rsidR="00192347" w:rsidRDefault="00B07CEC" w:rsidP="00192347">
      <w:pPr>
        <w:pStyle w:val="Titre2"/>
      </w:pPr>
      <w:bookmarkStart w:id="203" w:name="_Ref156404383"/>
      <w:bookmarkStart w:id="204" w:name="_Toc157099435"/>
      <w:r w:rsidRPr="00476328">
        <w:rPr>
          <w:noProof/>
        </w:rPr>
        <mc:AlternateContent>
          <mc:Choice Requires="wps">
            <w:drawing>
              <wp:anchor distT="45720" distB="45720" distL="114300" distR="114300" simplePos="0" relativeHeight="251991040" behindDoc="0" locked="0" layoutInCell="1" allowOverlap="0" wp14:anchorId="348A7B97" wp14:editId="17A7845D">
                <wp:simplePos x="0" y="0"/>
                <wp:positionH relativeFrom="margin">
                  <wp:posOffset>-88265</wp:posOffset>
                </wp:positionH>
                <wp:positionV relativeFrom="paragraph">
                  <wp:posOffset>545465</wp:posOffset>
                </wp:positionV>
                <wp:extent cx="6450965" cy="1064260"/>
                <wp:effectExtent l="0" t="0" r="26035" b="19050"/>
                <wp:wrapTopAndBottom/>
                <wp:docPr id="192" name="Zone de texte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68C617C" w14:textId="5AE21AA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Exigences liées à la rentrée non contrôlée de l’objet spatial prévue en fin de vie.</w:t>
                            </w:r>
                            <w:r w:rsidRPr="00754F86">
                              <w:rPr>
                                <w:rFonts w:ascii="Times New Roman" w:hAnsi="Times New Roman" w:cs="Times New Roman"/>
                                <w:i/>
                                <w:sz w:val="22"/>
                                <w:szCs w:val="22"/>
                              </w:rPr>
                              <w:t>.</w:t>
                            </w:r>
                          </w:p>
                          <w:p w14:paraId="6284C1EA"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935CBB">
                              <w:rPr>
                                <w:rFonts w:ascii="Times New Roman" w:hAnsi="Times New Roman" w:cs="Times New Roman"/>
                                <w:sz w:val="22"/>
                                <w:szCs w:val="22"/>
                              </w:rPr>
                              <w:t>Les systèmes doivent être conçus, produits et mis en œuvre de façon à ce que les éléments qui parviennent à atteindre la surface de la Terre ne présentent pas de risque inacceptable pour les biens, la santé publique ou l’environnement, notamment du fait d’une pollution de l’environnement par des substances dangereuses.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A7B97" id="Zone de texte 192" o:spid="_x0000_s1067" type="#_x0000_t202" style="position:absolute;left:0;text-align:left;margin-left:-6.95pt;margin-top:42.95pt;width:507.95pt;height:83.8pt;z-index:25199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" o:allowoverlap="f">
                <v:textbox style="mso-fit-shape-to-text:t">
                  <w:txbxContent>
                    <w:p w14:paraId="568C617C" w14:textId="5AE21AA4"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Exigences liées à la rentrée non contrôlée de l’objet spatial prévue en fin de vie.</w:t>
                      </w:r>
                      <w:r w:rsidRPr="00754F86">
                        <w:rPr>
                          <w:rFonts w:ascii="Times New Roman" w:hAnsi="Times New Roman" w:cs="Times New Roman"/>
                          <w:i/>
                          <w:sz w:val="22"/>
                          <w:szCs w:val="22"/>
                        </w:rPr>
                        <w:t>.</w:t>
                      </w:r>
                    </w:p>
                    <w:p w14:paraId="6284C1EA"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935CBB">
                        <w:rPr>
                          <w:rFonts w:ascii="Times New Roman" w:hAnsi="Times New Roman" w:cs="Times New Roman"/>
                          <w:sz w:val="22"/>
                          <w:szCs w:val="22"/>
                        </w:rPr>
                        <w:t>Les systèmes doivent être conçus, produits et mis en œuvre de façon à ce que les éléments qui parviennent à atteindre la surface de la Terre ne présentent pas de risque inacceptable pour les biens, la santé publique ou l’environnement, notamment du fait d’une pollution de l’environnement par des substances dangereuses.</w:t>
                      </w:r>
                    </w:p>
                  </w:txbxContent>
                </v:textbox>
                <w10:wrap type="topAndBottom" anchorx="margin"/>
              </v:shape>
            </w:pict>
          </mc:Fallback>
        </mc:AlternateContent>
      </w:r>
      <w:r w:rsidR="00192347">
        <w:t>Exigences liées à la rentrée non contrôlée de l’objet spatial prévue en fin de vie   - Art 45 (</w:t>
      </w:r>
      <w:r w:rsidR="00192347">
        <w:fldChar w:fldCharType="begin"/>
      </w:r>
      <w:r w:rsidR="00192347">
        <w:instrText xml:space="preserve"> REF  AD_04 \h  \* MERGEFORMAT </w:instrText>
      </w:r>
      <w:r w:rsidR="00192347">
        <w:fldChar w:fldCharType="separate"/>
      </w:r>
      <w:r w:rsidR="00236168">
        <w:t>[AD 04]</w:t>
      </w:r>
      <w:r w:rsidR="00192347">
        <w:fldChar w:fldCharType="end"/>
      </w:r>
      <w:r w:rsidR="00192347">
        <w:t>)</w:t>
      </w:r>
      <w:bookmarkEnd w:id="203"/>
      <w:bookmarkEnd w:id="204"/>
    </w:p>
    <w:p w14:paraId="40000F5D" w14:textId="6985FE46" w:rsidR="00192347" w:rsidRDefault="00192347" w:rsidP="00192347"/>
    <w:p w14:paraId="12263561" w14:textId="5422267F" w:rsidR="00B07CEC" w:rsidRDefault="00B07CEC" w:rsidP="00192347"/>
    <w:p w14:paraId="726F955A" w14:textId="3071CCDE" w:rsidR="00192347" w:rsidRDefault="00B07CEC" w:rsidP="00192347">
      <w:pPr>
        <w:pStyle w:val="Titre2"/>
      </w:pPr>
      <w:bookmarkStart w:id="205" w:name="_Toc157099436"/>
      <w:r w:rsidRPr="00476328">
        <w:rPr>
          <w:noProof/>
        </w:rPr>
        <w:lastRenderedPageBreak/>
        <mc:AlternateContent>
          <mc:Choice Requires="wps">
            <w:drawing>
              <wp:anchor distT="45720" distB="45720" distL="114300" distR="114300" simplePos="0" relativeHeight="251990016" behindDoc="0" locked="0" layoutInCell="1" allowOverlap="0" wp14:anchorId="7DB902F2" wp14:editId="28DE42B5">
                <wp:simplePos x="0" y="0"/>
                <wp:positionH relativeFrom="margin">
                  <wp:posOffset>-88265</wp:posOffset>
                </wp:positionH>
                <wp:positionV relativeFrom="paragraph">
                  <wp:posOffset>668655</wp:posOffset>
                </wp:positionV>
                <wp:extent cx="6450965" cy="1064260"/>
                <wp:effectExtent l="0" t="0" r="26035" b="13335"/>
                <wp:wrapTopAndBottom/>
                <wp:docPr id="193" name="Zone de texte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A100F1E" w14:textId="2F24E9D5"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Prévention des risques induits par la désorbitation et la retombée de l’objet spatial ou de ses fragmen</w:t>
                            </w:r>
                            <w:r>
                              <w:rPr>
                                <w:rFonts w:ascii="Times New Roman" w:hAnsi="Times New Roman" w:cs="Times New Roman"/>
                                <w:i/>
                                <w:sz w:val="22"/>
                                <w:szCs w:val="22"/>
                              </w:rPr>
                              <w:t>ts lors d’une rentrée contrôlée</w:t>
                            </w:r>
                            <w:r w:rsidRPr="00754F86">
                              <w:rPr>
                                <w:rFonts w:ascii="Times New Roman" w:hAnsi="Times New Roman" w:cs="Times New Roman"/>
                                <w:i/>
                                <w:sz w:val="22"/>
                                <w:szCs w:val="22"/>
                              </w:rPr>
                              <w:t>.</w:t>
                            </w:r>
                          </w:p>
                          <w:p w14:paraId="7520B4F5"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1. L’opérateur démontre l’absence de risque de collision en orbite vis-à-vis des stations habitées suite aux manœuvres de désorbitation et de retour sur Terre.</w:t>
                            </w:r>
                          </w:p>
                          <w:p w14:paraId="02CB0AA7" w14:textId="77777777" w:rsidR="00D25709" w:rsidRPr="004B2C99" w:rsidRDefault="00D25709" w:rsidP="00192347">
                            <w:pPr>
                              <w:jc w:val="both"/>
                              <w:rPr>
                                <w:rFonts w:ascii="Times New Roman" w:hAnsi="Times New Roman" w:cs="Times New Roman"/>
                              </w:rPr>
                            </w:pPr>
                          </w:p>
                          <w:p w14:paraId="42644EA8"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2. L’opérateur détermine les zones de retombée de l’objet spatial et de ses fragments pour toute rentrée atmosphérique contrôlée sur Terre, associées respectivement à une probabilité de 99 % et de 99,999 %. Ces zones de retombée doivent prendre en compte les incertitudes associées aux paramètres de rentrée. </w:t>
                            </w:r>
                          </w:p>
                          <w:p w14:paraId="1D2A6066" w14:textId="77777777" w:rsidR="00D25709" w:rsidRPr="004B2C99" w:rsidRDefault="00D25709" w:rsidP="00192347">
                            <w:pPr>
                              <w:jc w:val="both"/>
                              <w:rPr>
                                <w:rFonts w:ascii="Times New Roman" w:hAnsi="Times New Roman" w:cs="Times New Roman"/>
                              </w:rPr>
                            </w:pPr>
                          </w:p>
                          <w:p w14:paraId="7DC0D99B"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3. La zone de retombée associée à une probabilité de 99,999 % ne doit pas interférer avec le territoire, y compris les eaux territoriales, de tout Etat, sauf accord de ce dernier. </w:t>
                            </w:r>
                          </w:p>
                          <w:p w14:paraId="59CFF9FE" w14:textId="78D4A2BF" w:rsidR="00D25709" w:rsidRPr="004B2C99" w:rsidRDefault="00C7625E" w:rsidP="00192347">
                            <w:pPr>
                              <w:jc w:val="both"/>
                              <w:rPr>
                                <w:rFonts w:ascii="Times New Roman" w:hAnsi="Times New Roman" w:cs="Times New Roman"/>
                              </w:rPr>
                            </w:pPr>
                            <w:r w:rsidRPr="00C7625E">
                              <w:rPr>
                                <w:rFonts w:ascii="Times New Roman" w:hAnsi="Times New Roman" w:cs="Times New Roman"/>
                              </w:rPr>
                              <w:t>Dans l'hypothèse où une zone de retombée se situe dans une région caractérisée par un fort trafic maritime, aérien, ou par la présence de plates-formes pétrolières fixes et occupées, une analyse particulière doit être menée, dans le cadre de l'article 15 de l'arrêté du 23 février 2022 susvisé.</w:t>
                            </w:r>
                            <w:r w:rsidR="00D25709" w:rsidRPr="004B2C99">
                              <w:rPr>
                                <w:rFonts w:ascii="Times New Roman" w:hAnsi="Times New Roman" w:cs="Times New Roman"/>
                              </w:rPr>
                              <w:t xml:space="preserve"> </w:t>
                            </w:r>
                          </w:p>
                          <w:p w14:paraId="1AB67239"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4. L’organisation et les moyens mis en place par l’opérateur doit permettre au président du Centre national d’études spatiales : </w:t>
                            </w:r>
                          </w:p>
                          <w:p w14:paraId="6448AC3A" w14:textId="77777777" w:rsidR="00D25709" w:rsidRPr="004B2C99" w:rsidRDefault="00D25709" w:rsidP="00192347">
                            <w:pPr>
                              <w:numPr>
                                <w:ilvl w:val="0"/>
                                <w:numId w:val="13"/>
                              </w:numPr>
                              <w:contextualSpacing/>
                              <w:jc w:val="both"/>
                              <w:rPr>
                                <w:rFonts w:ascii="Times New Roman" w:hAnsi="Times New Roman" w:cs="Times New Roman"/>
                              </w:rPr>
                            </w:pPr>
                            <w:proofErr w:type="gramStart"/>
                            <w:r w:rsidRPr="004B2C99">
                              <w:rPr>
                                <w:rFonts w:ascii="Times New Roman" w:hAnsi="Times New Roman" w:cs="Times New Roman"/>
                              </w:rPr>
                              <w:t>d’informer</w:t>
                            </w:r>
                            <w:proofErr w:type="gramEnd"/>
                            <w:r w:rsidRPr="004B2C99">
                              <w:rPr>
                                <w:rFonts w:ascii="Times New Roman" w:hAnsi="Times New Roman" w:cs="Times New Roman"/>
                              </w:rPr>
                              <w:t xml:space="preserve"> les autorités compétentes en charge du contrôle aérien et maritime des zones de retombées en cas nominal, en précisant les taches à 99 % de ces retombées ; </w:t>
                            </w:r>
                          </w:p>
                          <w:p w14:paraId="53041DC3" w14:textId="77777777" w:rsidR="00D25709" w:rsidRPr="004B2C99" w:rsidRDefault="00D25709" w:rsidP="00192347">
                            <w:pPr>
                              <w:numPr>
                                <w:ilvl w:val="0"/>
                                <w:numId w:val="13"/>
                              </w:numPr>
                              <w:contextualSpacing/>
                              <w:jc w:val="both"/>
                              <w:rPr>
                                <w:rFonts w:ascii="Times New Roman" w:hAnsi="Times New Roman" w:cs="Times New Roman"/>
                              </w:rPr>
                            </w:pPr>
                            <w:proofErr w:type="gramStart"/>
                            <w:r w:rsidRPr="004B2C99">
                              <w:rPr>
                                <w:rFonts w:ascii="Times New Roman" w:hAnsi="Times New Roman" w:cs="Times New Roman"/>
                              </w:rPr>
                              <w:t>de</w:t>
                            </w:r>
                            <w:proofErr w:type="gramEnd"/>
                            <w:r w:rsidRPr="004B2C99">
                              <w:rPr>
                                <w:rFonts w:ascii="Times New Roman" w:hAnsi="Times New Roman" w:cs="Times New Roman"/>
                              </w:rPr>
                              <w:t xml:space="preserve"> transmettre aux autorités compétentes les informations relatives à la zone de retombée d’éléments permettant d’avertir au plus tôt les autorités des Etats concernés, en situation dégradée.</w:t>
                            </w:r>
                          </w:p>
                          <w:p w14:paraId="5FF6A2DF" w14:textId="77777777" w:rsidR="00D25709" w:rsidRPr="00935CBB" w:rsidRDefault="00D25709" w:rsidP="00192347">
                            <w:pPr>
                              <w:numPr>
                                <w:ilvl w:val="0"/>
                                <w:numId w:val="13"/>
                              </w:numPr>
                              <w:contextualSpacing/>
                              <w:jc w:val="both"/>
                              <w:rPr>
                                <w:rFonts w:ascii="Times New Roman" w:hAnsi="Times New Roman" w:cs="Times New Roman"/>
                              </w:rPr>
                            </w:pPr>
                            <w:proofErr w:type="gramStart"/>
                            <w:r w:rsidRPr="004B2C99">
                              <w:rPr>
                                <w:rFonts w:ascii="Times New Roman" w:hAnsi="Times New Roman" w:cs="Times New Roman"/>
                              </w:rPr>
                              <w:t>de</w:t>
                            </w:r>
                            <w:proofErr w:type="gramEnd"/>
                            <w:r w:rsidRPr="004B2C99">
                              <w:rPr>
                                <w:rFonts w:ascii="Times New Roman" w:hAnsi="Times New Roman" w:cs="Times New Roman"/>
                              </w:rPr>
                              <w:t xml:space="preserve"> fournir toutes informations utiles en vue de l’établissement et de la mise en œuvre des plans d’intervention nécessaires par les autorités compétentes.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902F2" id="Zone de texte 193" o:spid="_x0000_s1068" type="#_x0000_t202" style="position:absolute;left:0;text-align:left;margin-left:-6.95pt;margin-top:52.65pt;width:507.95pt;height:83.8pt;z-index:251990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" o:allowoverlap="f">
                <v:textbox style="mso-fit-shape-to-text:t">
                  <w:txbxContent>
                    <w:p w14:paraId="1A100F1E" w14:textId="2F24E9D5"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Prévention des risques induits par la désorbitation et la retombée de l’objet spatial ou de ses fragmen</w:t>
                      </w:r>
                      <w:r>
                        <w:rPr>
                          <w:rFonts w:ascii="Times New Roman" w:hAnsi="Times New Roman" w:cs="Times New Roman"/>
                          <w:i/>
                          <w:sz w:val="22"/>
                          <w:szCs w:val="22"/>
                        </w:rPr>
                        <w:t>ts lors d’une rentrée contrôlée</w:t>
                      </w:r>
                      <w:r w:rsidRPr="00754F86">
                        <w:rPr>
                          <w:rFonts w:ascii="Times New Roman" w:hAnsi="Times New Roman" w:cs="Times New Roman"/>
                          <w:i/>
                          <w:sz w:val="22"/>
                          <w:szCs w:val="22"/>
                        </w:rPr>
                        <w:t>.</w:t>
                      </w:r>
                    </w:p>
                    <w:p w14:paraId="7520B4F5"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1. L’opérateur démontre l’absence de risque de collision en orbite vis-à-vis des stations habitées suite aux manœuvres de désorbitation et de retour sur Terre.</w:t>
                      </w:r>
                    </w:p>
                    <w:p w14:paraId="02CB0AA7" w14:textId="77777777" w:rsidR="00D25709" w:rsidRPr="004B2C99" w:rsidRDefault="00D25709" w:rsidP="00192347">
                      <w:pPr>
                        <w:jc w:val="both"/>
                        <w:rPr>
                          <w:rFonts w:ascii="Times New Roman" w:hAnsi="Times New Roman" w:cs="Times New Roman"/>
                        </w:rPr>
                      </w:pPr>
                    </w:p>
                    <w:p w14:paraId="42644EA8"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2. L’opérateur détermine les zones de retombée de l’objet spatial et de ses fragments pour toute rentrée atmosphérique contrôlée sur Terre, associées respectivement à une probabilité de 99 % et de 99,999 %. Ces zones de retombée doivent prendre en compte les incertitudes associées aux paramètres de rentrée. </w:t>
                      </w:r>
                    </w:p>
                    <w:p w14:paraId="1D2A6066" w14:textId="77777777" w:rsidR="00D25709" w:rsidRPr="004B2C99" w:rsidRDefault="00D25709" w:rsidP="00192347">
                      <w:pPr>
                        <w:jc w:val="both"/>
                        <w:rPr>
                          <w:rFonts w:ascii="Times New Roman" w:hAnsi="Times New Roman" w:cs="Times New Roman"/>
                        </w:rPr>
                      </w:pPr>
                    </w:p>
                    <w:p w14:paraId="7DC0D99B"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3. La zone de retombée associée à une probabilité de 99,999 % ne doit pas interférer avec le territoire, y compris les eaux territoriales, de tout Etat, sauf accord de ce dernier. </w:t>
                      </w:r>
                    </w:p>
                    <w:p w14:paraId="59CFF9FE" w14:textId="78D4A2BF" w:rsidR="00D25709" w:rsidRPr="004B2C99" w:rsidRDefault="00C7625E" w:rsidP="00192347">
                      <w:pPr>
                        <w:jc w:val="both"/>
                        <w:rPr>
                          <w:rFonts w:ascii="Times New Roman" w:hAnsi="Times New Roman" w:cs="Times New Roman"/>
                        </w:rPr>
                      </w:pPr>
                      <w:r w:rsidRPr="00C7625E">
                        <w:rPr>
                          <w:rFonts w:ascii="Times New Roman" w:hAnsi="Times New Roman" w:cs="Times New Roman"/>
                        </w:rPr>
                        <w:t>Dans l'hypothèse où une zone de retombée se situe dans une région caractérisée par un fort trafic maritime, aérien, ou par la présence de plates-formes pétrolières fixes et occupées, une analyse particulière doit être menée, dans le cadre de l'article 15 de l'arrêté du 23 février 2022 susvisé.</w:t>
                      </w:r>
                      <w:r w:rsidR="00D25709" w:rsidRPr="004B2C99">
                        <w:rPr>
                          <w:rFonts w:ascii="Times New Roman" w:hAnsi="Times New Roman" w:cs="Times New Roman"/>
                        </w:rPr>
                        <w:t xml:space="preserve"> </w:t>
                      </w:r>
                    </w:p>
                    <w:p w14:paraId="1AB67239" w14:textId="77777777" w:rsidR="00D25709" w:rsidRPr="004B2C99" w:rsidRDefault="00D25709" w:rsidP="00192347">
                      <w:pPr>
                        <w:jc w:val="both"/>
                        <w:rPr>
                          <w:rFonts w:ascii="Times New Roman" w:hAnsi="Times New Roman" w:cs="Times New Roman"/>
                        </w:rPr>
                      </w:pPr>
                      <w:r w:rsidRPr="004B2C99">
                        <w:rPr>
                          <w:rFonts w:ascii="Times New Roman" w:hAnsi="Times New Roman" w:cs="Times New Roman"/>
                        </w:rPr>
                        <w:t xml:space="preserve">4. L’organisation et les moyens mis en place par l’opérateur doit permettre au président du Centre national d’études spatiales : </w:t>
                      </w:r>
                    </w:p>
                    <w:p w14:paraId="6448AC3A" w14:textId="77777777" w:rsidR="00D25709" w:rsidRPr="004B2C99" w:rsidRDefault="00D25709" w:rsidP="00192347">
                      <w:pPr>
                        <w:numPr>
                          <w:ilvl w:val="0"/>
                          <w:numId w:val="13"/>
                        </w:numPr>
                        <w:contextualSpacing/>
                        <w:jc w:val="both"/>
                        <w:rPr>
                          <w:rFonts w:ascii="Times New Roman" w:hAnsi="Times New Roman" w:cs="Times New Roman"/>
                        </w:rPr>
                      </w:pPr>
                      <w:proofErr w:type="gramStart"/>
                      <w:r w:rsidRPr="004B2C99">
                        <w:rPr>
                          <w:rFonts w:ascii="Times New Roman" w:hAnsi="Times New Roman" w:cs="Times New Roman"/>
                        </w:rPr>
                        <w:t>d’informer</w:t>
                      </w:r>
                      <w:proofErr w:type="gramEnd"/>
                      <w:r w:rsidRPr="004B2C99">
                        <w:rPr>
                          <w:rFonts w:ascii="Times New Roman" w:hAnsi="Times New Roman" w:cs="Times New Roman"/>
                        </w:rPr>
                        <w:t xml:space="preserve"> les autorités compétentes en charge du contrôle aérien et maritime des zones de retombées en cas nominal, en précisant les taches à 99 % de ces retombées ; </w:t>
                      </w:r>
                    </w:p>
                    <w:p w14:paraId="53041DC3" w14:textId="77777777" w:rsidR="00D25709" w:rsidRPr="004B2C99" w:rsidRDefault="00D25709" w:rsidP="00192347">
                      <w:pPr>
                        <w:numPr>
                          <w:ilvl w:val="0"/>
                          <w:numId w:val="13"/>
                        </w:numPr>
                        <w:contextualSpacing/>
                        <w:jc w:val="both"/>
                        <w:rPr>
                          <w:rFonts w:ascii="Times New Roman" w:hAnsi="Times New Roman" w:cs="Times New Roman"/>
                        </w:rPr>
                      </w:pPr>
                      <w:proofErr w:type="gramStart"/>
                      <w:r w:rsidRPr="004B2C99">
                        <w:rPr>
                          <w:rFonts w:ascii="Times New Roman" w:hAnsi="Times New Roman" w:cs="Times New Roman"/>
                        </w:rPr>
                        <w:t>de</w:t>
                      </w:r>
                      <w:proofErr w:type="gramEnd"/>
                      <w:r w:rsidRPr="004B2C99">
                        <w:rPr>
                          <w:rFonts w:ascii="Times New Roman" w:hAnsi="Times New Roman" w:cs="Times New Roman"/>
                        </w:rPr>
                        <w:t xml:space="preserve"> transmettre aux autorités compétentes les informations relatives à la zone de retombée d’éléments permettant d’avertir au plus tôt les autorités des Etats concernés, en situation dégradée.</w:t>
                      </w:r>
                    </w:p>
                    <w:p w14:paraId="5FF6A2DF" w14:textId="77777777" w:rsidR="00D25709" w:rsidRPr="00935CBB" w:rsidRDefault="00D25709" w:rsidP="00192347">
                      <w:pPr>
                        <w:numPr>
                          <w:ilvl w:val="0"/>
                          <w:numId w:val="13"/>
                        </w:numPr>
                        <w:contextualSpacing/>
                        <w:jc w:val="both"/>
                        <w:rPr>
                          <w:rFonts w:ascii="Times New Roman" w:hAnsi="Times New Roman" w:cs="Times New Roman"/>
                        </w:rPr>
                      </w:pPr>
                      <w:proofErr w:type="gramStart"/>
                      <w:r w:rsidRPr="004B2C99">
                        <w:rPr>
                          <w:rFonts w:ascii="Times New Roman" w:hAnsi="Times New Roman" w:cs="Times New Roman"/>
                        </w:rPr>
                        <w:t>de</w:t>
                      </w:r>
                      <w:proofErr w:type="gramEnd"/>
                      <w:r w:rsidRPr="004B2C99">
                        <w:rPr>
                          <w:rFonts w:ascii="Times New Roman" w:hAnsi="Times New Roman" w:cs="Times New Roman"/>
                        </w:rPr>
                        <w:t xml:space="preserve"> fournir toutes informations utiles en vue de l’établissement et de la mise en œuvre des plans d’intervention nécessaires par les autorités compétentes. </w:t>
                      </w:r>
                    </w:p>
                  </w:txbxContent>
                </v:textbox>
                <w10:wrap type="topAndBottom" anchorx="margin"/>
              </v:shape>
            </w:pict>
          </mc:Fallback>
        </mc:AlternateContent>
      </w:r>
      <w:r w:rsidR="00192347" w:rsidRPr="00192347">
        <w:t>Prévention des risques induits par la désorbitation et la retombée de l’objet spatial ou de ses fragments lors d’une rent</w:t>
      </w:r>
      <w:r w:rsidR="00192347">
        <w:t>rée contrôlée - Art 46 (</w:t>
      </w:r>
      <w:r w:rsidR="00192347">
        <w:fldChar w:fldCharType="begin"/>
      </w:r>
      <w:r w:rsidR="00192347">
        <w:instrText xml:space="preserve"> REF  AD_04 \h  \* MERGEFORMAT </w:instrText>
      </w:r>
      <w:r w:rsidR="00192347">
        <w:fldChar w:fldCharType="separate"/>
      </w:r>
      <w:r w:rsidR="00236168">
        <w:t>[AD 04]</w:t>
      </w:r>
      <w:r w:rsidR="00192347">
        <w:fldChar w:fldCharType="end"/>
      </w:r>
      <w:r w:rsidR="00192347">
        <w:t>)</w:t>
      </w:r>
      <w:bookmarkEnd w:id="205"/>
    </w:p>
    <w:p w14:paraId="70C376FF" w14:textId="23862D53" w:rsidR="00192347" w:rsidRDefault="00192347" w:rsidP="00192347">
      <w:pPr>
        <w:pStyle w:val="Titre3"/>
      </w:pPr>
      <w:bookmarkStart w:id="206" w:name="_Ref156404390"/>
      <w:bookmarkStart w:id="207" w:name="_Toc157099437"/>
      <w:r>
        <w:t>Absence de risque de collision en orbite vis-à-vis des stations habitées lors d'une rentrée controlée - Art 46</w:t>
      </w:r>
      <w:r w:rsidR="009C5F68" w:rsidRPr="009C5F68">
        <w:t xml:space="preserve"> </w:t>
      </w:r>
      <w:r w:rsidR="009C5F68">
        <w:t xml:space="preserve">alinéa </w:t>
      </w:r>
      <w:r>
        <w:t>1 (</w:t>
      </w:r>
      <w:r>
        <w:fldChar w:fldCharType="begin"/>
      </w:r>
      <w:r>
        <w:instrText xml:space="preserve"> REF  AD_04 \h  \* MERGEFORMAT </w:instrText>
      </w:r>
      <w:r>
        <w:fldChar w:fldCharType="separate"/>
      </w:r>
      <w:r w:rsidR="00236168">
        <w:t>[AD 04]</w:t>
      </w:r>
      <w:r>
        <w:fldChar w:fldCharType="end"/>
      </w:r>
      <w:r>
        <w:t>)</w:t>
      </w:r>
      <w:bookmarkEnd w:id="206"/>
      <w:bookmarkEnd w:id="207"/>
    </w:p>
    <w:p w14:paraId="4ED8E4C3" w14:textId="03224DE5" w:rsidR="00B07CEC" w:rsidRDefault="00B07CEC" w:rsidP="00B07CEC"/>
    <w:p w14:paraId="561302FC" w14:textId="77777777" w:rsidR="00B07CEC" w:rsidRDefault="00B07CEC" w:rsidP="00B07CEC"/>
    <w:p w14:paraId="79985D93" w14:textId="1E036785" w:rsidR="00192347" w:rsidRDefault="00192347" w:rsidP="00192347">
      <w:pPr>
        <w:pStyle w:val="Titre3"/>
      </w:pPr>
      <w:bookmarkStart w:id="208" w:name="_Ref156404395"/>
      <w:bookmarkStart w:id="209" w:name="_Toc157099438"/>
      <w:r>
        <w:t>Détermination des zones de retombées (99% et 99.999%) lors d'une rentrée controlée - Art 46</w:t>
      </w:r>
      <w:r w:rsidR="009C5F68" w:rsidRPr="009C5F68">
        <w:t xml:space="preserve"> </w:t>
      </w:r>
      <w:r w:rsidR="009C5F68">
        <w:t xml:space="preserve">alinéa </w:t>
      </w:r>
      <w:r>
        <w:t>2 (</w:t>
      </w:r>
      <w:r>
        <w:fldChar w:fldCharType="begin"/>
      </w:r>
      <w:r>
        <w:instrText xml:space="preserve"> REF  AD_04 \h  \* MERGEFORMAT </w:instrText>
      </w:r>
      <w:r>
        <w:fldChar w:fldCharType="separate"/>
      </w:r>
      <w:r w:rsidR="00236168">
        <w:t>[AD 04]</w:t>
      </w:r>
      <w:r>
        <w:fldChar w:fldCharType="end"/>
      </w:r>
      <w:r>
        <w:t>)</w:t>
      </w:r>
      <w:bookmarkEnd w:id="208"/>
      <w:bookmarkEnd w:id="209"/>
    </w:p>
    <w:p w14:paraId="0B0AB8E2" w14:textId="331602E4" w:rsidR="00B07CEC" w:rsidRDefault="00B07CEC" w:rsidP="00B07CEC"/>
    <w:p w14:paraId="6E79BF7D" w14:textId="77777777" w:rsidR="00B07CEC" w:rsidRPr="00B07CEC" w:rsidRDefault="00B07CEC" w:rsidP="00B07CEC"/>
    <w:p w14:paraId="5A3CE115" w14:textId="4418CA2E" w:rsidR="00192347" w:rsidRDefault="00192347" w:rsidP="00192347">
      <w:pPr>
        <w:pStyle w:val="Titre3"/>
      </w:pPr>
      <w:bookmarkStart w:id="210" w:name="_Ref156404399"/>
      <w:bookmarkStart w:id="211" w:name="_Toc157099439"/>
      <w:r>
        <w:t>Zone de retombée (99.999%) hors territoire et eaux territoriales lors d'une rentrée contrôlée. Etude de dangers spécifiques pour les régions à risques. - Art 46</w:t>
      </w:r>
      <w:r w:rsidR="009C5F68" w:rsidRPr="009C5F68">
        <w:t xml:space="preserve"> </w:t>
      </w:r>
      <w:r w:rsidR="009C5F68">
        <w:t xml:space="preserve">alinéa </w:t>
      </w:r>
      <w:r>
        <w:t>3 (</w:t>
      </w:r>
      <w:r>
        <w:fldChar w:fldCharType="begin"/>
      </w:r>
      <w:r>
        <w:instrText xml:space="preserve"> REF  AD_04 \h  \* MERGEFORMAT </w:instrText>
      </w:r>
      <w:r>
        <w:fldChar w:fldCharType="separate"/>
      </w:r>
      <w:r w:rsidR="00236168">
        <w:t>[AD 04]</w:t>
      </w:r>
      <w:r>
        <w:fldChar w:fldCharType="end"/>
      </w:r>
      <w:r>
        <w:t>)</w:t>
      </w:r>
      <w:bookmarkEnd w:id="210"/>
      <w:bookmarkEnd w:id="211"/>
    </w:p>
    <w:p w14:paraId="020C0B98" w14:textId="3BEA2A24" w:rsidR="00B07CEC" w:rsidRDefault="00B07CEC" w:rsidP="00B07CEC"/>
    <w:p w14:paraId="215F77C7" w14:textId="77777777" w:rsidR="00B07CEC" w:rsidRDefault="00B07CEC" w:rsidP="00B07CEC"/>
    <w:p w14:paraId="6C93B905" w14:textId="63F009D1" w:rsidR="00192347" w:rsidRDefault="00192347" w:rsidP="00192347">
      <w:pPr>
        <w:pStyle w:val="Titre3"/>
      </w:pPr>
      <w:bookmarkStart w:id="212" w:name="_Ref156404402"/>
      <w:bookmarkStart w:id="213" w:name="_Toc157099440"/>
      <w:r>
        <w:lastRenderedPageBreak/>
        <w:t>Organisation et moyens mis en place par l’opérateur pour la gestion des risques lors d'une rentrée contrôlée - Art 46</w:t>
      </w:r>
      <w:r w:rsidR="009C5F68" w:rsidRPr="009C5F68">
        <w:t xml:space="preserve"> </w:t>
      </w:r>
      <w:r w:rsidR="009C5F68">
        <w:t xml:space="preserve">alinéa </w:t>
      </w:r>
      <w:r>
        <w:t>4 (</w:t>
      </w:r>
      <w:r>
        <w:fldChar w:fldCharType="begin"/>
      </w:r>
      <w:r>
        <w:instrText xml:space="preserve"> REF  AD_04 \h  \* MERGEFORMAT </w:instrText>
      </w:r>
      <w:r>
        <w:fldChar w:fldCharType="separate"/>
      </w:r>
      <w:r w:rsidR="00236168">
        <w:t>[AD 04]</w:t>
      </w:r>
      <w:r>
        <w:fldChar w:fldCharType="end"/>
      </w:r>
      <w:r>
        <w:t>)</w:t>
      </w:r>
      <w:bookmarkEnd w:id="212"/>
      <w:bookmarkEnd w:id="213"/>
    </w:p>
    <w:p w14:paraId="5DA926E8" w14:textId="0D0BFFBA" w:rsidR="00B07CEC" w:rsidRDefault="00B07CEC" w:rsidP="00B07CEC"/>
    <w:p w14:paraId="205E2A6F" w14:textId="1046FDC6" w:rsidR="00B07CEC" w:rsidRDefault="00B07CEC" w:rsidP="00B07CEC"/>
    <w:p w14:paraId="7A2DDF36" w14:textId="118B99E2" w:rsidR="00192347" w:rsidRDefault="00B07CEC" w:rsidP="00192347">
      <w:pPr>
        <w:pStyle w:val="Titre2"/>
      </w:pPr>
      <w:bookmarkStart w:id="214" w:name="_Ref156404408"/>
      <w:bookmarkStart w:id="215" w:name="_Toc157099441"/>
      <w:r w:rsidRPr="00476328">
        <w:rPr>
          <w:noProof/>
        </w:rPr>
        <mc:AlternateContent>
          <mc:Choice Requires="wps">
            <w:drawing>
              <wp:anchor distT="45720" distB="45720" distL="114300" distR="114300" simplePos="0" relativeHeight="251992064" behindDoc="0" locked="0" layoutInCell="1" allowOverlap="0" wp14:anchorId="14E00CB0" wp14:editId="16BD1F24">
                <wp:simplePos x="0" y="0"/>
                <wp:positionH relativeFrom="margin">
                  <wp:posOffset>-88265</wp:posOffset>
                </wp:positionH>
                <wp:positionV relativeFrom="paragraph">
                  <wp:posOffset>337185</wp:posOffset>
                </wp:positionV>
                <wp:extent cx="6450965" cy="1064260"/>
                <wp:effectExtent l="0" t="0" r="26035" b="13335"/>
                <wp:wrapTopAndBottom/>
                <wp:docPr id="194" name="Zone de text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3D32778" w14:textId="362B6B91"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46-1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Rentrée contrôlée sur site</w:t>
                            </w:r>
                            <w:r w:rsidRPr="00754F86">
                              <w:rPr>
                                <w:rFonts w:ascii="Times New Roman" w:hAnsi="Times New Roman" w:cs="Times New Roman"/>
                                <w:i/>
                                <w:sz w:val="22"/>
                                <w:szCs w:val="22"/>
                              </w:rPr>
                              <w:t>.</w:t>
                            </w:r>
                          </w:p>
                          <w:p w14:paraId="269DF3FF" w14:textId="77777777" w:rsidR="00D25709" w:rsidRPr="004B2C99" w:rsidRDefault="00D25709" w:rsidP="00192347">
                            <w:pPr>
                              <w:ind w:firstLine="397"/>
                              <w:jc w:val="both"/>
                              <w:rPr>
                                <w:rFonts w:ascii="Times New Roman" w:hAnsi="Times New Roman" w:cs="Times New Roman"/>
                                <w:b/>
                              </w:rPr>
                            </w:pPr>
                            <w:r w:rsidRPr="004B2C99">
                              <w:rPr>
                                <w:rFonts w:ascii="Times New Roman" w:eastAsia="Calibri" w:hAnsi="Times New Roman" w:cs="Times New Roman"/>
                              </w:rPr>
                              <w:t>S’agissant d’une opération d'un objet spatial effectuant une rentrée contrôlée sur un site, français ou étranger, dont c'est la finalité, ledit objet doit être conçu, produit et mis en œuvre de façon à être compatible avec les systèmes et procédures du site d’atterrissage en question. Il ne peut être procédé à l'atterrissage sur ce site qu'après l'obtention d'une autorisation par les autorités responsables du site d'atterrissage.</w:t>
                            </w:r>
                          </w:p>
                          <w:p w14:paraId="14A64978"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Si l’objet rentrant sur site a été préalablement séparé d’un module de service, le risque de victime causé par la retombée des fragments de ce dernier doit être inférieur à 1</w:t>
                            </w:r>
                            <w:r w:rsidRPr="004B2C99">
                              <w:rPr>
                                <w:rFonts w:ascii="Times New Roman" w:eastAsia="Calibri" w:hAnsi="Times New Roman" w:cs="Times New Roman"/>
                                <w:vertAlign w:val="superscript"/>
                              </w:rPr>
                              <w:t>E</w:t>
                            </w:r>
                            <w:r w:rsidRPr="004B2C99">
                              <w:rPr>
                                <w:rFonts w:ascii="Times New Roman" w:eastAsia="Calibri" w:hAnsi="Times New Roman" w:cs="Times New Roman"/>
                              </w:rPr>
                              <w:t xml:space="preserve">-04, y compris pour le composite orbital en cas de non séparation.  </w:t>
                            </w:r>
                          </w:p>
                          <w:p w14:paraId="4A5D2D2D" w14:textId="77777777" w:rsidR="00D25709" w:rsidRPr="004B2C99" w:rsidRDefault="00D25709" w:rsidP="00192347">
                            <w:pPr>
                              <w:jc w:val="both"/>
                              <w:rPr>
                                <w:rFonts w:ascii="Times New Roman" w:eastAsia="Calibri" w:hAnsi="Times New Roman" w:cs="Times New Roman"/>
                              </w:rPr>
                            </w:pPr>
                          </w:p>
                          <w:p w14:paraId="739AF41B"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Pour l’objet rentrant sur site, l’opérateur démontrera, que le risque de faire des victimes au sol, est inférieur à 2</w:t>
                            </w:r>
                            <w:r w:rsidRPr="00935CBB">
                              <w:rPr>
                                <w:rFonts w:ascii="Times New Roman" w:eastAsia="Calibri" w:hAnsi="Times New Roman" w:cs="Times New Roman"/>
                              </w:rPr>
                              <w:t>E</w:t>
                            </w:r>
                            <w:r w:rsidRPr="004B2C99">
                              <w:rPr>
                                <w:rFonts w:ascii="Times New Roman" w:eastAsia="Calibri" w:hAnsi="Times New Roman" w:cs="Times New Roman"/>
                              </w:rPr>
                              <w:t xml:space="preserve">-05. </w:t>
                            </w:r>
                          </w:p>
                          <w:p w14:paraId="1A93AB11"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Enfin, l’opérateur prendra les dispositions nécessaires vis-à-vis des autorités aériennes et maritimes comme demandé par l’alinéa 4 de l’article 46.</w:t>
                            </w:r>
                          </w:p>
                          <w:p w14:paraId="2E167D60" w14:textId="77777777" w:rsidR="00D25709" w:rsidRPr="004B2C99" w:rsidRDefault="00D25709" w:rsidP="00192347">
                            <w:pPr>
                              <w:jc w:val="both"/>
                              <w:rPr>
                                <w:rFonts w:ascii="Times New Roman" w:eastAsia="Calibri" w:hAnsi="Times New Roman" w:cs="Times New Roman"/>
                              </w:rPr>
                            </w:pPr>
                          </w:p>
                          <w:p w14:paraId="2FD48951"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Pour la phase de retour et d'atterrissage, l’opérateur doit identifier les cas de pannes à l’origine des situations anormales conduisant le véhicule orbital à devenir dangereux, notamment dans les cas suivants :</w:t>
                            </w:r>
                          </w:p>
                          <w:p w14:paraId="07A4C02C" w14:textId="77777777" w:rsidR="00D25709" w:rsidRPr="004B2C99" w:rsidRDefault="00D25709" w:rsidP="00192347">
                            <w:pPr>
                              <w:numPr>
                                <w:ilvl w:val="0"/>
                                <w:numId w:val="14"/>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sortie</w:t>
                            </w:r>
                            <w:proofErr w:type="gramEnd"/>
                            <w:r w:rsidRPr="004B2C99">
                              <w:rPr>
                                <w:rFonts w:ascii="Times New Roman" w:eastAsia="Calibri" w:hAnsi="Times New Roman" w:cs="Times New Roman"/>
                              </w:rPr>
                              <w:t xml:space="preserve"> du couloir de rentrée prédéfini ;</w:t>
                            </w:r>
                          </w:p>
                          <w:p w14:paraId="566CFFFF" w14:textId="77777777" w:rsidR="00D25709" w:rsidRPr="004B2C99" w:rsidRDefault="00D25709" w:rsidP="00192347">
                            <w:pPr>
                              <w:numPr>
                                <w:ilvl w:val="0"/>
                                <w:numId w:val="14"/>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retombée</w:t>
                            </w:r>
                            <w:proofErr w:type="gramEnd"/>
                            <w:r w:rsidRPr="004B2C99">
                              <w:rPr>
                                <w:rFonts w:ascii="Times New Roman" w:eastAsia="Calibri" w:hAnsi="Times New Roman" w:cs="Times New Roman"/>
                              </w:rPr>
                              <w:t xml:space="preserve"> et phase de récupération dangereuses des éléments prévus de se détacher ;</w:t>
                            </w:r>
                          </w:p>
                          <w:p w14:paraId="2EA5B354" w14:textId="77777777" w:rsidR="00D25709" w:rsidRPr="004B2C99" w:rsidRDefault="00D25709" w:rsidP="00192347">
                            <w:pPr>
                              <w:numPr>
                                <w:ilvl w:val="0"/>
                                <w:numId w:val="14"/>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comportement</w:t>
                            </w:r>
                            <w:proofErr w:type="gramEnd"/>
                            <w:r w:rsidRPr="004B2C99">
                              <w:rPr>
                                <w:rFonts w:ascii="Times New Roman" w:eastAsia="Calibri" w:hAnsi="Times New Roman" w:cs="Times New Roman"/>
                              </w:rPr>
                              <w:t xml:space="preserve"> non nominal du contrôle de vol d'atterrissage;</w:t>
                            </w:r>
                          </w:p>
                          <w:p w14:paraId="25DD6141" w14:textId="77777777" w:rsidR="00D25709" w:rsidRPr="004B2C99" w:rsidRDefault="00D25709" w:rsidP="00192347">
                            <w:pPr>
                              <w:jc w:val="both"/>
                              <w:rPr>
                                <w:rFonts w:ascii="Times New Roman" w:eastAsia="Calibri" w:hAnsi="Times New Roman" w:cs="Times New Roman"/>
                              </w:rPr>
                            </w:pPr>
                          </w:p>
                          <w:p w14:paraId="38E8B5E2" w14:textId="77777777" w:rsidR="00D25709" w:rsidRPr="00935CBB" w:rsidRDefault="00D25709" w:rsidP="00192347">
                            <w:pPr>
                              <w:jc w:val="both"/>
                              <w:rPr>
                                <w:rFonts w:ascii="Times New Roman" w:eastAsia="Calibri" w:hAnsi="Times New Roman" w:cs="Times New Roman"/>
                              </w:rPr>
                            </w:pPr>
                            <w:r w:rsidRPr="004B2C99">
                              <w:rPr>
                                <w:rFonts w:ascii="Times New Roman" w:eastAsia="Calibri" w:hAnsi="Times New Roman" w:cs="Times New Roman"/>
                              </w:rPr>
                              <w:t>L’opérateur doit en déduire de manière qualitative et quantitative, la nécessité ou non de moyens bord permettant de neutraliser le véhicule orbital avant l’instant où la tâche d’impact se situe, en tout ou partie, dans un territoire placé sous la souveraineté de tout Etat rencontré le long de sa trajectoire nominale, y compris sa mer territoriale.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00CB0" id="Zone de texte 194" o:spid="_x0000_s1069" type="#_x0000_t202" style="position:absolute;left:0;text-align:left;margin-left:-6.95pt;margin-top:26.55pt;width:507.95pt;height:83.8pt;z-index:251992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" o:allowoverlap="f">
                <v:textbox style="mso-fit-shape-to-text:t">
                  <w:txbxContent>
                    <w:p w14:paraId="13D32778" w14:textId="362B6B91"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46-1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Rentrée contrôlée sur site</w:t>
                      </w:r>
                      <w:r w:rsidRPr="00754F86">
                        <w:rPr>
                          <w:rFonts w:ascii="Times New Roman" w:hAnsi="Times New Roman" w:cs="Times New Roman"/>
                          <w:i/>
                          <w:sz w:val="22"/>
                          <w:szCs w:val="22"/>
                        </w:rPr>
                        <w:t>.</w:t>
                      </w:r>
                    </w:p>
                    <w:p w14:paraId="269DF3FF" w14:textId="77777777" w:rsidR="00D25709" w:rsidRPr="004B2C99" w:rsidRDefault="00D25709" w:rsidP="00192347">
                      <w:pPr>
                        <w:ind w:firstLine="397"/>
                        <w:jc w:val="both"/>
                        <w:rPr>
                          <w:rFonts w:ascii="Times New Roman" w:hAnsi="Times New Roman" w:cs="Times New Roman"/>
                          <w:b/>
                        </w:rPr>
                      </w:pPr>
                      <w:r w:rsidRPr="004B2C99">
                        <w:rPr>
                          <w:rFonts w:ascii="Times New Roman" w:eastAsia="Calibri" w:hAnsi="Times New Roman" w:cs="Times New Roman"/>
                        </w:rPr>
                        <w:t>S’agissant d’une opération d'un objet spatial effectuant une rentrée contrôlée sur un site, français ou étranger, dont c'est la finalité, ledit objet doit être conçu, produit et mis en œuvre de façon à être compatible avec les systèmes et procédures du site d’atterrissage en question. Il ne peut être procédé à l'atterrissage sur ce site qu'après l'obtention d'une autorisation par les autorités responsables du site d'atterrissage.</w:t>
                      </w:r>
                    </w:p>
                    <w:p w14:paraId="14A64978"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Si l’objet rentrant sur site a été préalablement séparé d’un module de service, le risque de victime causé par la retombée des fragments de ce dernier doit être inférieur à 1</w:t>
                      </w:r>
                      <w:r w:rsidRPr="004B2C99">
                        <w:rPr>
                          <w:rFonts w:ascii="Times New Roman" w:eastAsia="Calibri" w:hAnsi="Times New Roman" w:cs="Times New Roman"/>
                          <w:vertAlign w:val="superscript"/>
                        </w:rPr>
                        <w:t>E</w:t>
                      </w:r>
                      <w:r w:rsidRPr="004B2C99">
                        <w:rPr>
                          <w:rFonts w:ascii="Times New Roman" w:eastAsia="Calibri" w:hAnsi="Times New Roman" w:cs="Times New Roman"/>
                        </w:rPr>
                        <w:t xml:space="preserve">-04, y compris pour le composite orbital en cas de non séparation.  </w:t>
                      </w:r>
                    </w:p>
                    <w:p w14:paraId="4A5D2D2D" w14:textId="77777777" w:rsidR="00D25709" w:rsidRPr="004B2C99" w:rsidRDefault="00D25709" w:rsidP="00192347">
                      <w:pPr>
                        <w:jc w:val="both"/>
                        <w:rPr>
                          <w:rFonts w:ascii="Times New Roman" w:eastAsia="Calibri" w:hAnsi="Times New Roman" w:cs="Times New Roman"/>
                        </w:rPr>
                      </w:pPr>
                    </w:p>
                    <w:p w14:paraId="739AF41B"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Pour l’objet rentrant sur site, l’opérateur démontrera, que le risque de faire des victimes au sol, est inférieur à 2</w:t>
                      </w:r>
                      <w:r w:rsidRPr="00935CBB">
                        <w:rPr>
                          <w:rFonts w:ascii="Times New Roman" w:eastAsia="Calibri" w:hAnsi="Times New Roman" w:cs="Times New Roman"/>
                        </w:rPr>
                        <w:t>E</w:t>
                      </w:r>
                      <w:r w:rsidRPr="004B2C99">
                        <w:rPr>
                          <w:rFonts w:ascii="Times New Roman" w:eastAsia="Calibri" w:hAnsi="Times New Roman" w:cs="Times New Roman"/>
                        </w:rPr>
                        <w:t xml:space="preserve">-05. </w:t>
                      </w:r>
                    </w:p>
                    <w:p w14:paraId="1A93AB11"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Enfin, l’opérateur prendra les dispositions nécessaires vis-à-vis des autorités aériennes et maritimes comme demandé par l’alinéa 4 de l’article 46.</w:t>
                      </w:r>
                    </w:p>
                    <w:p w14:paraId="2E167D60" w14:textId="77777777" w:rsidR="00D25709" w:rsidRPr="004B2C99" w:rsidRDefault="00D25709" w:rsidP="00192347">
                      <w:pPr>
                        <w:jc w:val="both"/>
                        <w:rPr>
                          <w:rFonts w:ascii="Times New Roman" w:eastAsia="Calibri" w:hAnsi="Times New Roman" w:cs="Times New Roman"/>
                        </w:rPr>
                      </w:pPr>
                    </w:p>
                    <w:p w14:paraId="2FD48951" w14:textId="77777777" w:rsidR="00D25709" w:rsidRPr="004B2C99" w:rsidRDefault="00D25709" w:rsidP="00192347">
                      <w:pPr>
                        <w:jc w:val="both"/>
                        <w:rPr>
                          <w:rFonts w:ascii="Times New Roman" w:eastAsia="Calibri" w:hAnsi="Times New Roman" w:cs="Times New Roman"/>
                        </w:rPr>
                      </w:pPr>
                      <w:r w:rsidRPr="004B2C99">
                        <w:rPr>
                          <w:rFonts w:ascii="Times New Roman" w:eastAsia="Calibri" w:hAnsi="Times New Roman" w:cs="Times New Roman"/>
                        </w:rPr>
                        <w:t>Pour la phase de retour et d'atterrissage, l’opérateur doit identifier les cas de pannes à l’origine des situations anormales conduisant le véhicule orbital à devenir dangereux, notamment dans les cas suivants :</w:t>
                      </w:r>
                    </w:p>
                    <w:p w14:paraId="07A4C02C" w14:textId="77777777" w:rsidR="00D25709" w:rsidRPr="004B2C99" w:rsidRDefault="00D25709" w:rsidP="00192347">
                      <w:pPr>
                        <w:numPr>
                          <w:ilvl w:val="0"/>
                          <w:numId w:val="14"/>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sortie</w:t>
                      </w:r>
                      <w:proofErr w:type="gramEnd"/>
                      <w:r w:rsidRPr="004B2C99">
                        <w:rPr>
                          <w:rFonts w:ascii="Times New Roman" w:eastAsia="Calibri" w:hAnsi="Times New Roman" w:cs="Times New Roman"/>
                        </w:rPr>
                        <w:t xml:space="preserve"> du couloir de rentrée prédéfini ;</w:t>
                      </w:r>
                    </w:p>
                    <w:p w14:paraId="566CFFFF" w14:textId="77777777" w:rsidR="00D25709" w:rsidRPr="004B2C99" w:rsidRDefault="00D25709" w:rsidP="00192347">
                      <w:pPr>
                        <w:numPr>
                          <w:ilvl w:val="0"/>
                          <w:numId w:val="14"/>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retombée</w:t>
                      </w:r>
                      <w:proofErr w:type="gramEnd"/>
                      <w:r w:rsidRPr="004B2C99">
                        <w:rPr>
                          <w:rFonts w:ascii="Times New Roman" w:eastAsia="Calibri" w:hAnsi="Times New Roman" w:cs="Times New Roman"/>
                        </w:rPr>
                        <w:t xml:space="preserve"> et phase de récupération dangereuses des éléments prévus de se détacher ;</w:t>
                      </w:r>
                    </w:p>
                    <w:p w14:paraId="2EA5B354" w14:textId="77777777" w:rsidR="00D25709" w:rsidRPr="004B2C99" w:rsidRDefault="00D25709" w:rsidP="00192347">
                      <w:pPr>
                        <w:numPr>
                          <w:ilvl w:val="0"/>
                          <w:numId w:val="14"/>
                        </w:numPr>
                        <w:contextualSpacing/>
                        <w:jc w:val="both"/>
                        <w:rPr>
                          <w:rFonts w:ascii="Times New Roman" w:eastAsia="Calibri" w:hAnsi="Times New Roman" w:cs="Times New Roman"/>
                        </w:rPr>
                      </w:pPr>
                      <w:proofErr w:type="gramStart"/>
                      <w:r w:rsidRPr="004B2C99">
                        <w:rPr>
                          <w:rFonts w:ascii="Times New Roman" w:eastAsia="Calibri" w:hAnsi="Times New Roman" w:cs="Times New Roman"/>
                        </w:rPr>
                        <w:t>comportement</w:t>
                      </w:r>
                      <w:proofErr w:type="gramEnd"/>
                      <w:r w:rsidRPr="004B2C99">
                        <w:rPr>
                          <w:rFonts w:ascii="Times New Roman" w:eastAsia="Calibri" w:hAnsi="Times New Roman" w:cs="Times New Roman"/>
                        </w:rPr>
                        <w:t xml:space="preserve"> non nominal du contrôle de vol d'atterrissage;</w:t>
                      </w:r>
                    </w:p>
                    <w:p w14:paraId="25DD6141" w14:textId="77777777" w:rsidR="00D25709" w:rsidRPr="004B2C99" w:rsidRDefault="00D25709" w:rsidP="00192347">
                      <w:pPr>
                        <w:jc w:val="both"/>
                        <w:rPr>
                          <w:rFonts w:ascii="Times New Roman" w:eastAsia="Calibri" w:hAnsi="Times New Roman" w:cs="Times New Roman"/>
                        </w:rPr>
                      </w:pPr>
                    </w:p>
                    <w:p w14:paraId="38E8B5E2" w14:textId="77777777" w:rsidR="00D25709" w:rsidRPr="00935CBB" w:rsidRDefault="00D25709" w:rsidP="00192347">
                      <w:pPr>
                        <w:jc w:val="both"/>
                        <w:rPr>
                          <w:rFonts w:ascii="Times New Roman" w:eastAsia="Calibri" w:hAnsi="Times New Roman" w:cs="Times New Roman"/>
                        </w:rPr>
                      </w:pPr>
                      <w:r w:rsidRPr="004B2C99">
                        <w:rPr>
                          <w:rFonts w:ascii="Times New Roman" w:eastAsia="Calibri" w:hAnsi="Times New Roman" w:cs="Times New Roman"/>
                        </w:rPr>
                        <w:t>L’opérateur doit en déduire de manière qualitative et quantitative, la nécessité ou non de moyens bord permettant de neutraliser le véhicule orbital avant l’instant où la tâche d’impact se situe, en tout ou partie, dans un territoire placé sous la souveraineté de tout Etat rencontré le long de sa trajectoire nominale, y compris sa mer territoriale.</w:t>
                      </w:r>
                    </w:p>
                  </w:txbxContent>
                </v:textbox>
                <w10:wrap type="topAndBottom" anchorx="margin"/>
              </v:shape>
            </w:pict>
          </mc:Fallback>
        </mc:AlternateContent>
      </w:r>
      <w:r w:rsidR="00192347">
        <w:t>Rentrée contrôlée sur site - Art 46-1 (</w:t>
      </w:r>
      <w:r w:rsidR="00192347">
        <w:fldChar w:fldCharType="begin"/>
      </w:r>
      <w:r w:rsidR="00192347">
        <w:instrText xml:space="preserve"> REF  AD_04 \h  \* MERGEFORMAT </w:instrText>
      </w:r>
      <w:r w:rsidR="00192347">
        <w:fldChar w:fldCharType="separate"/>
      </w:r>
      <w:r w:rsidR="00236168">
        <w:t>[AD 04]</w:t>
      </w:r>
      <w:r w:rsidR="00192347">
        <w:fldChar w:fldCharType="end"/>
      </w:r>
      <w:r w:rsidR="00192347">
        <w:t>)</w:t>
      </w:r>
      <w:bookmarkEnd w:id="214"/>
      <w:bookmarkEnd w:id="215"/>
    </w:p>
    <w:p w14:paraId="716C7443" w14:textId="3A7D3932" w:rsidR="00192347" w:rsidRPr="00804F47" w:rsidRDefault="00192347" w:rsidP="00192347"/>
    <w:p w14:paraId="68B5215A" w14:textId="0BDC319A" w:rsidR="00192347" w:rsidRDefault="00192347" w:rsidP="00192347"/>
    <w:p w14:paraId="756A01E8" w14:textId="345D28C9" w:rsidR="00192347" w:rsidRDefault="00B07CEC" w:rsidP="00192347">
      <w:pPr>
        <w:pStyle w:val="Titre2"/>
      </w:pPr>
      <w:bookmarkStart w:id="216" w:name="_Ref156404412"/>
      <w:bookmarkStart w:id="217" w:name="_Toc157099442"/>
      <w:r w:rsidRPr="00476328">
        <w:rPr>
          <w:noProof/>
        </w:rPr>
        <mc:AlternateContent>
          <mc:Choice Requires="wps">
            <w:drawing>
              <wp:anchor distT="45720" distB="45720" distL="114300" distR="114300" simplePos="0" relativeHeight="251993088" behindDoc="0" locked="0" layoutInCell="1" allowOverlap="0" wp14:anchorId="07F40F84" wp14:editId="3AFB36EF">
                <wp:simplePos x="0" y="0"/>
                <wp:positionH relativeFrom="margin">
                  <wp:posOffset>-88265</wp:posOffset>
                </wp:positionH>
                <wp:positionV relativeFrom="paragraph">
                  <wp:posOffset>339725</wp:posOffset>
                </wp:positionV>
                <wp:extent cx="6450965" cy="1064260"/>
                <wp:effectExtent l="0" t="0" r="26035" b="27305"/>
                <wp:wrapTopAndBottom/>
                <wp:docPr id="195" name="Zone de texte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2966C94" w14:textId="3ACA75B0"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Rentrées non nominales</w:t>
                            </w:r>
                            <w:r w:rsidRPr="00754F86">
                              <w:rPr>
                                <w:rFonts w:ascii="Times New Roman" w:hAnsi="Times New Roman" w:cs="Times New Roman"/>
                                <w:i/>
                                <w:sz w:val="22"/>
                                <w:szCs w:val="22"/>
                              </w:rPr>
                              <w:t>.</w:t>
                            </w:r>
                          </w:p>
                          <w:p w14:paraId="6FD03C8F"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935CBB">
                              <w:rPr>
                                <w:rFonts w:ascii="Times New Roman" w:hAnsi="Times New Roman" w:cs="Times New Roman"/>
                                <w:sz w:val="22"/>
                                <w:szCs w:val="22"/>
                              </w:rPr>
                              <w:t>Dans le cas d’une rentrée prématurée ou accidentelle, l’opérateur met prioritairement en œuvre toutes mesures permettant de réduire le risque au sol.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F40F84" id="Zone de texte 195" o:spid="_x0000_s1070" type="#_x0000_t202" style="position:absolute;left:0;text-align:left;margin-left:-6.95pt;margin-top:26.75pt;width:507.95pt;height:83.8pt;z-index:251993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" o:allowoverlap="f">
                <v:textbox style="mso-fit-shape-to-text:t">
                  <w:txbxContent>
                    <w:p w14:paraId="52966C94" w14:textId="3ACA75B0" w:rsidR="00D25709" w:rsidRPr="00754F86" w:rsidRDefault="00D25709" w:rsidP="00192347">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35CBB">
                        <w:rPr>
                          <w:rFonts w:ascii="Times New Roman" w:hAnsi="Times New Roman" w:cs="Times New Roman"/>
                          <w:i/>
                          <w:sz w:val="22"/>
                          <w:szCs w:val="22"/>
                        </w:rPr>
                        <w:t>Rentrées non nominales</w:t>
                      </w:r>
                      <w:r w:rsidRPr="00754F86">
                        <w:rPr>
                          <w:rFonts w:ascii="Times New Roman" w:hAnsi="Times New Roman" w:cs="Times New Roman"/>
                          <w:i/>
                          <w:sz w:val="22"/>
                          <w:szCs w:val="22"/>
                        </w:rPr>
                        <w:t>.</w:t>
                      </w:r>
                    </w:p>
                    <w:p w14:paraId="6FD03C8F" w14:textId="77777777" w:rsidR="00D25709" w:rsidRPr="00754F86" w:rsidRDefault="00D25709" w:rsidP="00192347">
                      <w:pPr>
                        <w:pStyle w:val="Default"/>
                        <w:spacing w:before="120"/>
                        <w:ind w:firstLine="397"/>
                        <w:jc w:val="both"/>
                        <w:rPr>
                          <w:rFonts w:ascii="Times New Roman" w:hAnsi="Times New Roman" w:cs="Times New Roman"/>
                          <w:sz w:val="22"/>
                          <w:szCs w:val="22"/>
                        </w:rPr>
                      </w:pPr>
                      <w:r w:rsidRPr="00935CBB">
                        <w:rPr>
                          <w:rFonts w:ascii="Times New Roman" w:hAnsi="Times New Roman" w:cs="Times New Roman"/>
                          <w:sz w:val="22"/>
                          <w:szCs w:val="22"/>
                        </w:rPr>
                        <w:t>Dans le cas d’une rentrée prématurée ou accidentelle, l’opérateur met prioritairement en œuvre toutes mesures permettant de réduire le risque au sol.</w:t>
                      </w:r>
                    </w:p>
                  </w:txbxContent>
                </v:textbox>
                <w10:wrap type="topAndBottom" anchorx="margin"/>
              </v:shape>
            </w:pict>
          </mc:Fallback>
        </mc:AlternateContent>
      </w:r>
      <w:r w:rsidR="00192347">
        <w:t>Rentrées non nominales - Art 47 (</w:t>
      </w:r>
      <w:r w:rsidR="00192347">
        <w:fldChar w:fldCharType="begin"/>
      </w:r>
      <w:r w:rsidR="00192347">
        <w:instrText xml:space="preserve"> REF  AD_04 \h  \* MERGEFORMAT </w:instrText>
      </w:r>
      <w:r w:rsidR="00192347">
        <w:fldChar w:fldCharType="separate"/>
      </w:r>
      <w:r w:rsidR="00236168">
        <w:t>[AD 04]</w:t>
      </w:r>
      <w:r w:rsidR="00192347">
        <w:fldChar w:fldCharType="end"/>
      </w:r>
      <w:r w:rsidR="00192347">
        <w:t>)</w:t>
      </w:r>
      <w:bookmarkEnd w:id="216"/>
      <w:bookmarkEnd w:id="217"/>
    </w:p>
    <w:p w14:paraId="15917A84" w14:textId="56B5FEF0" w:rsidR="00192347" w:rsidRDefault="00192347" w:rsidP="00192347"/>
    <w:p w14:paraId="5EE10D21" w14:textId="77777777" w:rsidR="00E92A39" w:rsidRDefault="00E92A39">
      <w:pPr>
        <w:keepNext w:val="0"/>
        <w:spacing w:before="0"/>
        <w:rPr>
          <w:b/>
          <w:bCs/>
          <w:caps/>
          <w:sz w:val="28"/>
          <w:szCs w:val="28"/>
        </w:rPr>
      </w:pPr>
      <w:r>
        <w:br w:type="page"/>
      </w:r>
    </w:p>
    <w:p w14:paraId="5BC3AB56" w14:textId="05AD4664" w:rsidR="00D81533" w:rsidRDefault="00D81533" w:rsidP="0096057E">
      <w:pPr>
        <w:pStyle w:val="Titre1"/>
      </w:pPr>
      <w:bookmarkStart w:id="218" w:name="_Toc157099443"/>
      <w:r w:rsidRPr="00EA2E7B">
        <w:lastRenderedPageBreak/>
        <w:t>Exigences techniques specifiques au service en orbite</w:t>
      </w:r>
      <w:bookmarkEnd w:id="218"/>
    </w:p>
    <w:p w14:paraId="5D6EB6C1" w14:textId="073D72F0" w:rsidR="00D81533" w:rsidRDefault="00D81533" w:rsidP="0096057E">
      <w:pPr>
        <w:pStyle w:val="Titre2"/>
      </w:pPr>
      <w:bookmarkStart w:id="219" w:name="_Toc157099444"/>
      <w:r>
        <w:t>E</w:t>
      </w:r>
      <w:r w:rsidRPr="00C236C8">
        <w:t>xigences pour toutes les phases</w:t>
      </w:r>
      <w:bookmarkEnd w:id="219"/>
    </w:p>
    <w:p w14:paraId="3B48686D" w14:textId="04058510" w:rsidR="006C2DC6" w:rsidRDefault="00E92A39" w:rsidP="0096057E">
      <w:pPr>
        <w:pStyle w:val="Titre3"/>
      </w:pPr>
      <w:bookmarkStart w:id="220" w:name="_Ref156404417"/>
      <w:bookmarkStart w:id="221" w:name="_Toc157099445"/>
      <w:r w:rsidRPr="00476328">
        <mc:AlternateContent>
          <mc:Choice Requires="wps">
            <w:drawing>
              <wp:anchor distT="45720" distB="45720" distL="114300" distR="114300" simplePos="0" relativeHeight="251962368" behindDoc="0" locked="0" layoutInCell="1" allowOverlap="0" wp14:anchorId="72530FF1" wp14:editId="75C26957">
                <wp:simplePos x="0" y="0"/>
                <wp:positionH relativeFrom="margin">
                  <wp:posOffset>0</wp:posOffset>
                </wp:positionH>
                <wp:positionV relativeFrom="paragraph">
                  <wp:posOffset>311150</wp:posOffset>
                </wp:positionV>
                <wp:extent cx="6450965" cy="1064260"/>
                <wp:effectExtent l="0" t="0" r="26035" b="10795"/>
                <wp:wrapTopAndBottom/>
                <wp:docPr id="196" name="Zone de texte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69A63D4" w14:textId="0411BCE1" w:rsidR="00D25709" w:rsidRPr="00754F86" w:rsidRDefault="00D25709" w:rsidP="00AC2BDB">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Collecte des débris créés</w:t>
                            </w:r>
                            <w:r w:rsidRPr="00754F86">
                              <w:rPr>
                                <w:rFonts w:ascii="Times New Roman" w:hAnsi="Times New Roman" w:cs="Times New Roman"/>
                                <w:i/>
                                <w:sz w:val="22"/>
                                <w:szCs w:val="22"/>
                              </w:rPr>
                              <w:t>.</w:t>
                            </w:r>
                          </w:p>
                          <w:p w14:paraId="7BF497E0" w14:textId="77777777" w:rsidR="00D25709" w:rsidRPr="00754F86" w:rsidRDefault="00D25709" w:rsidP="00AC2BDB">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Dans le cas où l'opération de service en orbite nécessiterait de porter atteinte à l'intégrité de l'Objet cible, l'opérateur du véhicule de service doit collecter les débris intentionnellement créés de taille supérieure ou égale à 1mm dans leur plus grande dimension, dans le respect des autres dispositions de ce chapitre, afin qu'ils ne soient pas libérés dans l'espace extra-atmosphérique.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30FF1" id="Zone de texte 196" o:spid="_x0000_s1071" type="#_x0000_t202" style="position:absolute;left:0;text-align:left;margin-left:0;margin-top:24.5pt;width:507.95pt;height:83.8pt;z-index:251962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" o:allowoverlap="f">
                <v:textbox style="mso-fit-shape-to-text:t">
                  <w:txbxContent>
                    <w:p w14:paraId="569A63D4" w14:textId="0411BCE1" w:rsidR="00D25709" w:rsidRPr="00754F86" w:rsidRDefault="00D25709" w:rsidP="00AC2BDB">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Collecte des débris créés</w:t>
                      </w:r>
                      <w:r w:rsidRPr="00754F86">
                        <w:rPr>
                          <w:rFonts w:ascii="Times New Roman" w:hAnsi="Times New Roman" w:cs="Times New Roman"/>
                          <w:i/>
                          <w:sz w:val="22"/>
                          <w:szCs w:val="22"/>
                        </w:rPr>
                        <w:t>.</w:t>
                      </w:r>
                    </w:p>
                    <w:p w14:paraId="7BF497E0" w14:textId="77777777" w:rsidR="00D25709" w:rsidRPr="00754F86" w:rsidRDefault="00D25709" w:rsidP="00AC2BDB">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Dans le cas où l'opération de service en orbite nécessiterait de porter atteinte à l'intégrité de l'Objet cible, l'opérateur du véhicule de service doit collecter les débris intentionnellement créés de taille supérieure ou égale à 1mm dans leur plus grande dimension, dans le respect des autres dispositions de ce chapitre, afin qu'ils ne soient pas libérés dans l'espace extra-atmosphérique.</w:t>
                      </w:r>
                    </w:p>
                  </w:txbxContent>
                </v:textbox>
                <w10:wrap type="topAndBottom" anchorx="margin"/>
              </v:shape>
            </w:pict>
          </mc:Fallback>
        </mc:AlternateContent>
      </w:r>
      <w:r w:rsidR="006C2DC6">
        <w:t>Collecte des débris créés  - Art 47-1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20"/>
      <w:bookmarkEnd w:id="221"/>
    </w:p>
    <w:p w14:paraId="567D1F56" w14:textId="22933F3E" w:rsidR="00AC2BDB" w:rsidRDefault="00AC2BDB" w:rsidP="0096057E"/>
    <w:p w14:paraId="16A69E66" w14:textId="1FD3F9D8" w:rsidR="00AC2BDB" w:rsidRDefault="00AC2BDB" w:rsidP="0096057E"/>
    <w:p w14:paraId="63DAFB2E" w14:textId="1076FE06" w:rsidR="006C2DC6" w:rsidRDefault="00E92A39" w:rsidP="0096057E">
      <w:pPr>
        <w:pStyle w:val="Titre3"/>
      </w:pPr>
      <w:bookmarkStart w:id="222" w:name="_Ref156404568"/>
      <w:bookmarkStart w:id="223" w:name="_Toc157099446"/>
      <w:r w:rsidRPr="00476328">
        <mc:AlternateContent>
          <mc:Choice Requires="wps">
            <w:drawing>
              <wp:anchor distT="45720" distB="45720" distL="114300" distR="114300" simplePos="0" relativeHeight="251964416" behindDoc="0" locked="0" layoutInCell="1" allowOverlap="0" wp14:anchorId="39369804" wp14:editId="04B12AE3">
                <wp:simplePos x="0" y="0"/>
                <wp:positionH relativeFrom="margin">
                  <wp:posOffset>-88265</wp:posOffset>
                </wp:positionH>
                <wp:positionV relativeFrom="paragraph">
                  <wp:posOffset>307975</wp:posOffset>
                </wp:positionV>
                <wp:extent cx="6450965" cy="1064260"/>
                <wp:effectExtent l="0" t="0" r="26035" b="27305"/>
                <wp:wrapTopAndBottom/>
                <wp:docPr id="197" name="Zone de texte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DF7E2A2" w14:textId="3787B258" w:rsidR="00D25709" w:rsidRPr="00754F86" w:rsidRDefault="00D25709" w:rsidP="00AC2BDB">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Survie et collision</w:t>
                            </w:r>
                            <w:r w:rsidRPr="00754F86">
                              <w:rPr>
                                <w:rFonts w:ascii="Times New Roman" w:hAnsi="Times New Roman" w:cs="Times New Roman"/>
                                <w:i/>
                                <w:sz w:val="22"/>
                                <w:szCs w:val="22"/>
                              </w:rPr>
                              <w:t>.</w:t>
                            </w:r>
                          </w:p>
                          <w:p w14:paraId="09BE4363" w14:textId="77777777" w:rsidR="00D25709" w:rsidRPr="00754F86" w:rsidRDefault="00D25709" w:rsidP="00AC2BDB">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Les systèmes bord du véhicule de service doivent être conçus et mis en œuvre de telle sorte que l'entrée en survie dudit véhicule de service n'induise pas de risque de collision avec l'Objet cible.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69804" id="Zone de texte 197" o:spid="_x0000_s1072" type="#_x0000_t202" style="position:absolute;left:0;text-align:left;margin-left:-6.95pt;margin-top:24.25pt;width:507.95pt;height:83.8pt;z-index:251964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" o:allowoverlap="f">
                <v:textbox style="mso-fit-shape-to-text:t">
                  <w:txbxContent>
                    <w:p w14:paraId="5DF7E2A2" w14:textId="3787B258" w:rsidR="00D25709" w:rsidRPr="00754F86" w:rsidRDefault="00D25709" w:rsidP="00AC2BDB">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Survie et collision</w:t>
                      </w:r>
                      <w:r w:rsidRPr="00754F86">
                        <w:rPr>
                          <w:rFonts w:ascii="Times New Roman" w:hAnsi="Times New Roman" w:cs="Times New Roman"/>
                          <w:i/>
                          <w:sz w:val="22"/>
                          <w:szCs w:val="22"/>
                        </w:rPr>
                        <w:t>.</w:t>
                      </w:r>
                    </w:p>
                    <w:p w14:paraId="09BE4363" w14:textId="77777777" w:rsidR="00D25709" w:rsidRPr="00754F86" w:rsidRDefault="00D25709" w:rsidP="00AC2BDB">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Les systèmes bord du véhicule de service doivent être conçus et mis en œuvre de telle sorte que l'entrée en survie dudit véhicule de service n'induise pas de risque de collision avec l'Objet cible.</w:t>
                      </w:r>
                    </w:p>
                  </w:txbxContent>
                </v:textbox>
                <w10:wrap type="topAndBottom" anchorx="margin"/>
              </v:shape>
            </w:pict>
          </mc:Fallback>
        </mc:AlternateContent>
      </w:r>
      <w:r w:rsidR="006C2DC6">
        <w:t>Survie et collision  - Art 47-2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22"/>
      <w:bookmarkEnd w:id="223"/>
    </w:p>
    <w:p w14:paraId="4F360094" w14:textId="06EACBAE" w:rsidR="00AC2BDB" w:rsidRPr="00804F47" w:rsidRDefault="00AC2BDB" w:rsidP="0096057E"/>
    <w:p w14:paraId="5353E5F3" w14:textId="33755672" w:rsidR="00AC2BDB" w:rsidRDefault="00AC2BDB" w:rsidP="0096057E"/>
    <w:p w14:paraId="62E30EE4" w14:textId="287FB70D" w:rsidR="006C2DC6" w:rsidRDefault="00E92A39" w:rsidP="0096057E">
      <w:pPr>
        <w:pStyle w:val="Titre3"/>
      </w:pPr>
      <w:bookmarkStart w:id="224" w:name="_Ref156404569"/>
      <w:bookmarkStart w:id="225" w:name="_Toc157099447"/>
      <w:r w:rsidRPr="00476328">
        <mc:AlternateContent>
          <mc:Choice Requires="wps">
            <w:drawing>
              <wp:anchor distT="45720" distB="45720" distL="114300" distR="114300" simplePos="0" relativeHeight="251931648" behindDoc="0" locked="0" layoutInCell="1" allowOverlap="0" wp14:anchorId="5E34E904" wp14:editId="6E7AC6A0">
                <wp:simplePos x="0" y="0"/>
                <wp:positionH relativeFrom="margin">
                  <wp:posOffset>-88265</wp:posOffset>
                </wp:positionH>
                <wp:positionV relativeFrom="paragraph">
                  <wp:posOffset>310515</wp:posOffset>
                </wp:positionV>
                <wp:extent cx="6450965" cy="1064260"/>
                <wp:effectExtent l="0" t="0" r="26035" b="27305"/>
                <wp:wrapTopAndBottom/>
                <wp:docPr id="198" name="Zone de texte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B77BB8F" w14:textId="6BD1B30E"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Compatibilité de l'objet cible</w:t>
                            </w:r>
                            <w:r w:rsidRPr="00754F86">
                              <w:rPr>
                                <w:rFonts w:ascii="Times New Roman" w:hAnsi="Times New Roman" w:cs="Times New Roman"/>
                                <w:i/>
                                <w:sz w:val="22"/>
                                <w:szCs w:val="22"/>
                              </w:rPr>
                              <w:t>.</w:t>
                            </w:r>
                          </w:p>
                          <w:p w14:paraId="1B633B10"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 véhicule de service doit démontrer que sa conception et son concept opérationnel sont compatibles avec les systèmes de l'Objet cible, ou dans le cas où l'Objet cible est un débris spatial, avec l'état de celui-ci.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34E904" id="Zone de texte 198" o:spid="_x0000_s1073" type="#_x0000_t202" style="position:absolute;left:0;text-align:left;margin-left:-6.95pt;margin-top:24.45pt;width:507.95pt;height:83.8pt;z-index:251931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" o:allowoverlap="f">
                <v:textbox style="mso-fit-shape-to-text:t">
                  <w:txbxContent>
                    <w:p w14:paraId="5B77BB8F" w14:textId="6BD1B30E"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Compatibilité de l'objet cible</w:t>
                      </w:r>
                      <w:r w:rsidRPr="00754F86">
                        <w:rPr>
                          <w:rFonts w:ascii="Times New Roman" w:hAnsi="Times New Roman" w:cs="Times New Roman"/>
                          <w:i/>
                          <w:sz w:val="22"/>
                          <w:szCs w:val="22"/>
                        </w:rPr>
                        <w:t>.</w:t>
                      </w:r>
                    </w:p>
                    <w:p w14:paraId="1B633B10"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 véhicule de service doit démontrer que sa conception et son concept opérationnel sont compatibles avec les systèmes de l'Objet cible, ou dans le cas où l'Objet cible est un débris spatial, avec l'état de celui-ci.</w:t>
                      </w:r>
                    </w:p>
                  </w:txbxContent>
                </v:textbox>
                <w10:wrap type="topAndBottom" anchorx="margin"/>
              </v:shape>
            </w:pict>
          </mc:Fallback>
        </mc:AlternateContent>
      </w:r>
      <w:r w:rsidR="006C2DC6">
        <w:t>Compatibilité de l'objet cible  - Art 47-3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24"/>
      <w:bookmarkEnd w:id="225"/>
    </w:p>
    <w:p w14:paraId="10B4EE5C" w14:textId="41B95F75" w:rsidR="00D81533" w:rsidRDefault="00D81533" w:rsidP="0096057E"/>
    <w:p w14:paraId="7F8FE56A" w14:textId="4909568D" w:rsidR="00E92A39" w:rsidRPr="00804F47" w:rsidRDefault="00E92A39" w:rsidP="0096057E"/>
    <w:p w14:paraId="6DCB2890" w14:textId="09E9978C" w:rsidR="00AC2BDB" w:rsidRDefault="00184B7C" w:rsidP="0096057E">
      <w:pPr>
        <w:pStyle w:val="Titre3"/>
      </w:pPr>
      <w:bookmarkStart w:id="226" w:name="_Ref156404570"/>
      <w:bookmarkStart w:id="227" w:name="_Toc157099448"/>
      <w:r w:rsidRPr="00476328">
        <mc:AlternateContent>
          <mc:Choice Requires="wps">
            <w:drawing>
              <wp:anchor distT="45720" distB="45720" distL="114300" distR="114300" simplePos="0" relativeHeight="251930624" behindDoc="0" locked="0" layoutInCell="1" allowOverlap="0" wp14:anchorId="4CF3030A" wp14:editId="6B4C5ECB">
                <wp:simplePos x="0" y="0"/>
                <wp:positionH relativeFrom="margin">
                  <wp:posOffset>-88265</wp:posOffset>
                </wp:positionH>
                <wp:positionV relativeFrom="paragraph">
                  <wp:posOffset>307975</wp:posOffset>
                </wp:positionV>
                <wp:extent cx="6450965" cy="1064260"/>
                <wp:effectExtent l="0" t="0" r="26035" b="27305"/>
                <wp:wrapTopAndBottom/>
                <wp:docPr id="199" name="Zone de texte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48DD8DAF" w14:textId="66CF1F2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Impact de la mission sur un tiers</w:t>
                            </w:r>
                            <w:r w:rsidRPr="00754F86">
                              <w:rPr>
                                <w:rFonts w:ascii="Times New Roman" w:hAnsi="Times New Roman" w:cs="Times New Roman"/>
                                <w:i/>
                                <w:sz w:val="22"/>
                                <w:szCs w:val="22"/>
                              </w:rPr>
                              <w:t>.</w:t>
                            </w:r>
                          </w:p>
                          <w:p w14:paraId="7691473D"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L’opération de service en orbite doit être conduite sans préjudice ou interférence avec les opérations de tiers qui ne sont pas impliqués dans cette opération.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3030A" id="Zone de texte 199" o:spid="_x0000_s1074" type="#_x0000_t202" style="position:absolute;left:0;text-align:left;margin-left:-6.95pt;margin-top:24.25pt;width:507.95pt;height:83.8pt;z-index:251930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" o:allowoverlap="f">
                <v:textbox style="mso-fit-shape-to-text:t">
                  <w:txbxContent>
                    <w:p w14:paraId="48DD8DAF" w14:textId="66CF1F2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Impact de la mission sur un tiers</w:t>
                      </w:r>
                      <w:r w:rsidRPr="00754F86">
                        <w:rPr>
                          <w:rFonts w:ascii="Times New Roman" w:hAnsi="Times New Roman" w:cs="Times New Roman"/>
                          <w:i/>
                          <w:sz w:val="22"/>
                          <w:szCs w:val="22"/>
                        </w:rPr>
                        <w:t>.</w:t>
                      </w:r>
                    </w:p>
                    <w:p w14:paraId="7691473D"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L’opération de service en orbite doit être conduite sans préjudice ou interférence avec les opérations de tiers qui ne sont pas impliqués dans cette opération.</w:t>
                      </w:r>
                    </w:p>
                  </w:txbxContent>
                </v:textbox>
                <w10:wrap type="topAndBottom" anchorx="margin"/>
              </v:shape>
            </w:pict>
          </mc:Fallback>
        </mc:AlternateContent>
      </w:r>
      <w:r w:rsidR="00AC2BDB">
        <w:t>Impact de la mission sur un tiers  - Art 47-4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26"/>
      <w:bookmarkEnd w:id="227"/>
    </w:p>
    <w:p w14:paraId="0828EEDB" w14:textId="1790C131" w:rsidR="00D81533" w:rsidRDefault="00D81533" w:rsidP="0096057E"/>
    <w:p w14:paraId="6E0EBB5D" w14:textId="77777777" w:rsidR="00D81533" w:rsidRDefault="00D81533" w:rsidP="0096057E"/>
    <w:p w14:paraId="4636BF25" w14:textId="37EB0D7F" w:rsidR="00D81533" w:rsidRPr="00804F47" w:rsidRDefault="00D81533" w:rsidP="0096057E">
      <w:pPr>
        <w:pStyle w:val="Titre2"/>
      </w:pPr>
      <w:bookmarkStart w:id="228" w:name="_Toc157099449"/>
      <w:r>
        <w:t>E</w:t>
      </w:r>
      <w:r w:rsidRPr="00C236C8">
        <w:t xml:space="preserve">xigences en zone de </w:t>
      </w:r>
      <w:proofErr w:type="spellStart"/>
      <w:r w:rsidRPr="00C236C8">
        <w:t>proximite</w:t>
      </w:r>
      <w:bookmarkEnd w:id="228"/>
      <w:proofErr w:type="spellEnd"/>
    </w:p>
    <w:p w14:paraId="29052CD8" w14:textId="12308D38" w:rsidR="006C2DC6" w:rsidRDefault="00184B7C" w:rsidP="0096057E">
      <w:pPr>
        <w:pStyle w:val="Titre3"/>
      </w:pPr>
      <w:bookmarkStart w:id="229" w:name="_Ref156404571"/>
      <w:bookmarkStart w:id="230" w:name="_Toc157099450"/>
      <w:r w:rsidRPr="00476328">
        <w:lastRenderedPageBreak/>
        <mc:AlternateContent>
          <mc:Choice Requires="wps">
            <w:drawing>
              <wp:anchor distT="45720" distB="45720" distL="114300" distR="114300" simplePos="0" relativeHeight="251933696" behindDoc="0" locked="0" layoutInCell="1" allowOverlap="0" wp14:anchorId="2036B326" wp14:editId="5F59B0A5">
                <wp:simplePos x="0" y="0"/>
                <wp:positionH relativeFrom="margin">
                  <wp:posOffset>-88265</wp:posOffset>
                </wp:positionH>
                <wp:positionV relativeFrom="paragraph">
                  <wp:posOffset>306705</wp:posOffset>
                </wp:positionV>
                <wp:extent cx="6450965" cy="1064260"/>
                <wp:effectExtent l="0" t="0" r="26035" b="24130"/>
                <wp:wrapTopAndBottom/>
                <wp:docPr id="200" name="Zone de texte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E66F91B" w14:textId="32EB6A7F"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Volumes et corridors en zone de proximité</w:t>
                            </w:r>
                            <w:r w:rsidRPr="00754F86">
                              <w:rPr>
                                <w:rFonts w:ascii="Times New Roman" w:hAnsi="Times New Roman" w:cs="Times New Roman"/>
                                <w:i/>
                                <w:sz w:val="22"/>
                                <w:szCs w:val="22"/>
                              </w:rPr>
                              <w:t>.</w:t>
                            </w:r>
                          </w:p>
                          <w:p w14:paraId="0F6F43B9"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L’opérateur du véhicule de service doit définir, dans la Zone de proximité, les volumes autour de l'Objet cible dans lesquels le véhicule de service peut évoluer et ceux dans lesquels il</w:t>
                            </w:r>
                            <w:r>
                              <w:rPr>
                                <w:rFonts w:ascii="Times New Roman" w:hAnsi="Times New Roman" w:cs="Times New Roman"/>
                                <w:sz w:val="22"/>
                                <w:szCs w:val="22"/>
                              </w:rPr>
                              <w:t xml:space="preserve"> lui est interdit de pénétrer. </w:t>
                            </w:r>
                          </w:p>
                          <w:p w14:paraId="3A85CB8D"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 xml:space="preserve">En particulier, les corridors d'approche doivent être définis par l’opérateur du véhicule de service. </w:t>
                            </w:r>
                          </w:p>
                          <w:p w14:paraId="39DEB4AB"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Les systèmes du véhicule de service doivent être conçus, produits et mis en œuvre de façon à ce que toute sortie en vol de ces corridors soit surveillée de façon continue et entraine une solution de repli permettant de mettre le véhicule de service dans un état ou une dynamique ne remettant pas en cause la sécurité et l’intégrité des deux objets.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6B326" id="Zone de texte 200" o:spid="_x0000_s1075" type="#_x0000_t202" style="position:absolute;left:0;text-align:left;margin-left:-6.95pt;margin-top:24.15pt;width:507.95pt;height:83.8pt;z-index:251933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" o:allowoverlap="f">
                <v:textbox style="mso-fit-shape-to-text:t">
                  <w:txbxContent>
                    <w:p w14:paraId="3E66F91B" w14:textId="32EB6A7F"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Volumes et corridors en zone de proximité</w:t>
                      </w:r>
                      <w:r w:rsidRPr="00754F86">
                        <w:rPr>
                          <w:rFonts w:ascii="Times New Roman" w:hAnsi="Times New Roman" w:cs="Times New Roman"/>
                          <w:i/>
                          <w:sz w:val="22"/>
                          <w:szCs w:val="22"/>
                        </w:rPr>
                        <w:t>.</w:t>
                      </w:r>
                    </w:p>
                    <w:p w14:paraId="0F6F43B9"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L’opérateur du véhicule de service doit définir, dans la Zone de proximité, les volumes autour de l'Objet cible dans lesquels le véhicule de service peut évoluer et ceux dans lesquels il</w:t>
                      </w:r>
                      <w:r>
                        <w:rPr>
                          <w:rFonts w:ascii="Times New Roman" w:hAnsi="Times New Roman" w:cs="Times New Roman"/>
                          <w:sz w:val="22"/>
                          <w:szCs w:val="22"/>
                        </w:rPr>
                        <w:t xml:space="preserve"> lui est interdit de pénétrer. </w:t>
                      </w:r>
                    </w:p>
                    <w:p w14:paraId="3A85CB8D"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 xml:space="preserve">En particulier, les corridors d'approche doivent être définis par l’opérateur du véhicule de service. </w:t>
                      </w:r>
                    </w:p>
                    <w:p w14:paraId="39DEB4AB"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Les systèmes du véhicule de service doivent être conçus, produits et mis en œuvre de façon à ce que toute sortie en vol de ces corridors soit surveillée de façon continue et entraine une solution de repli permettant de mettre le véhicule de service dans un état ou une dynamique ne remettant pas en cause la sécurité et l’intégrité des deux objets.</w:t>
                      </w:r>
                    </w:p>
                  </w:txbxContent>
                </v:textbox>
                <w10:wrap type="topAndBottom" anchorx="margin"/>
              </v:shape>
            </w:pict>
          </mc:Fallback>
        </mc:AlternateContent>
      </w:r>
      <w:r w:rsidR="006C2DC6">
        <w:t>Volumes et corridors en zone de proximité  - Art 47-5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29"/>
      <w:bookmarkEnd w:id="230"/>
    </w:p>
    <w:p w14:paraId="3D4FB8B2" w14:textId="246FD2EE" w:rsidR="00D81533" w:rsidRDefault="00D81533" w:rsidP="0096057E"/>
    <w:p w14:paraId="366D5EBB" w14:textId="566776B7" w:rsidR="00D81533" w:rsidRPr="00804F47" w:rsidRDefault="00D81533" w:rsidP="0096057E"/>
    <w:p w14:paraId="4BB02526" w14:textId="68FA418B" w:rsidR="00AC2BDB" w:rsidRDefault="00184B7C" w:rsidP="0096057E">
      <w:pPr>
        <w:pStyle w:val="Titre3"/>
      </w:pPr>
      <w:bookmarkStart w:id="231" w:name="_Ref156404572"/>
      <w:bookmarkStart w:id="232" w:name="_Toc157099451"/>
      <w:r w:rsidRPr="00476328">
        <mc:AlternateContent>
          <mc:Choice Requires="wps">
            <w:drawing>
              <wp:anchor distT="45720" distB="45720" distL="114300" distR="114300" simplePos="0" relativeHeight="251932672" behindDoc="0" locked="0" layoutInCell="1" allowOverlap="0" wp14:anchorId="6AEB5DA1" wp14:editId="19F718E4">
                <wp:simplePos x="0" y="0"/>
                <wp:positionH relativeFrom="margin">
                  <wp:posOffset>-88265</wp:posOffset>
                </wp:positionH>
                <wp:positionV relativeFrom="paragraph">
                  <wp:posOffset>307975</wp:posOffset>
                </wp:positionV>
                <wp:extent cx="6450965" cy="1064260"/>
                <wp:effectExtent l="0" t="0" r="26035" b="13335"/>
                <wp:wrapTopAndBottom/>
                <wp:docPr id="201" name="Zone de texte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2FC5D2CC" w14:textId="0C61549E" w:rsidR="00D25709" w:rsidRPr="00BF3701" w:rsidRDefault="00D25709" w:rsidP="00D81533">
                            <w:pPr>
                              <w:pStyle w:val="Default"/>
                              <w:ind w:firstLine="397"/>
                              <w:jc w:val="both"/>
                              <w:rPr>
                                <w:rFonts w:ascii="Times New Roman" w:hAnsi="Times New Roman" w:cs="Times New Roman"/>
                                <w:i/>
                                <w:sz w:val="22"/>
                                <w:szCs w:val="22"/>
                                <w:lang w:val="en-US"/>
                              </w:rPr>
                            </w:pPr>
                            <w:r w:rsidRPr="00BF3701">
                              <w:rPr>
                                <w:rFonts w:ascii="Times New Roman" w:hAnsi="Times New Roman" w:cs="Times New Roman"/>
                                <w:b/>
                                <w:i/>
                                <w:sz w:val="22"/>
                                <w:szCs w:val="22"/>
                                <w:lang w:val="en-US"/>
                              </w:rPr>
                              <w:t>Art. 47-6.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Critères</w:t>
                            </w:r>
                            <w:proofErr w:type="spellEnd"/>
                            <w:r w:rsidRPr="00BF3701">
                              <w:rPr>
                                <w:rFonts w:ascii="Times New Roman" w:hAnsi="Times New Roman" w:cs="Times New Roman"/>
                                <w:i/>
                                <w:sz w:val="22"/>
                                <w:szCs w:val="22"/>
                                <w:lang w:val="en-US"/>
                              </w:rPr>
                              <w:t xml:space="preserve"> de GO/NOGO.</w:t>
                            </w:r>
                          </w:p>
                          <w:p w14:paraId="5334AB4F"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L’opérateur du véhicule de service doit définir, dans le concept opérationnel, pour les besoins de la Phase d'approche et pour enclencher la séparation, des points d'attente ou de passage pour lesquels sont définis à l'avance, et pour chaque objet, les configurations (états) bord et sol minimum attendues ainsi que la configuration orbitale absolue et relative (position, vitesse, attitude, vitesse angulaire) qui autorisent la poursuite ou le repli des opérations. Ces points de vérification sont obligatoires pour pénétrer dans les différents volumes de la Zone de proximité.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B5DA1" id="Zone de texte 201" o:spid="_x0000_s1076" type="#_x0000_t202" style="position:absolute;left:0;text-align:left;margin-left:-6.95pt;margin-top:24.25pt;width:507.95pt;height:83.8pt;z-index:251932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" o:allowoverlap="f">
                <v:textbox style="mso-fit-shape-to-text:t">
                  <w:txbxContent>
                    <w:p w14:paraId="2FC5D2CC" w14:textId="0C61549E" w:rsidR="00D25709" w:rsidRPr="00BF3701" w:rsidRDefault="00D25709" w:rsidP="00D81533">
                      <w:pPr>
                        <w:pStyle w:val="Default"/>
                        <w:ind w:firstLine="397"/>
                        <w:jc w:val="both"/>
                        <w:rPr>
                          <w:rFonts w:ascii="Times New Roman" w:hAnsi="Times New Roman" w:cs="Times New Roman"/>
                          <w:i/>
                          <w:sz w:val="22"/>
                          <w:szCs w:val="22"/>
                          <w:lang w:val="en-US"/>
                        </w:rPr>
                      </w:pPr>
                      <w:r w:rsidRPr="00BF3701">
                        <w:rPr>
                          <w:rFonts w:ascii="Times New Roman" w:hAnsi="Times New Roman" w:cs="Times New Roman"/>
                          <w:b/>
                          <w:i/>
                          <w:sz w:val="22"/>
                          <w:szCs w:val="22"/>
                          <w:lang w:val="en-US"/>
                        </w:rPr>
                        <w:t>Art. 47-6.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Critères</w:t>
                      </w:r>
                      <w:proofErr w:type="spellEnd"/>
                      <w:r w:rsidRPr="00BF3701">
                        <w:rPr>
                          <w:rFonts w:ascii="Times New Roman" w:hAnsi="Times New Roman" w:cs="Times New Roman"/>
                          <w:i/>
                          <w:sz w:val="22"/>
                          <w:szCs w:val="22"/>
                          <w:lang w:val="en-US"/>
                        </w:rPr>
                        <w:t xml:space="preserve"> de GO/NOGO.</w:t>
                      </w:r>
                    </w:p>
                    <w:p w14:paraId="5334AB4F"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L’opérateur du véhicule de service doit définir, dans le concept opérationnel, pour les besoins de la Phase d'approche et pour enclencher la séparation, des points d'attente ou de passage pour lesquels sont définis à l'avance, et pour chaque objet, les configurations (états) bord et sol minimum attendues ainsi que la configuration orbitale absolue et relative (position, vitesse, attitude, vitesse angulaire) qui autorisent la poursuite ou le repli des opérations. Ces points de vérification sont obligatoires pour pénétrer dans les différents volumes de la Zone de proximité.</w:t>
                      </w:r>
                    </w:p>
                  </w:txbxContent>
                </v:textbox>
                <w10:wrap type="topAndBottom" anchorx="margin"/>
              </v:shape>
            </w:pict>
          </mc:Fallback>
        </mc:AlternateContent>
      </w:r>
      <w:r w:rsidR="00AC2BDB">
        <w:t>Critères de GO/NOGO  - Art 47-6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31"/>
      <w:bookmarkEnd w:id="232"/>
    </w:p>
    <w:p w14:paraId="228B3AD5" w14:textId="2A477BA5" w:rsidR="00D81533" w:rsidRDefault="00D81533" w:rsidP="0096057E"/>
    <w:p w14:paraId="525CCCBA" w14:textId="43D8C75B" w:rsidR="00D81533" w:rsidRDefault="00D81533" w:rsidP="0096057E"/>
    <w:p w14:paraId="5430D496" w14:textId="1CFF6EDE" w:rsidR="00AC2BDB" w:rsidRDefault="00184B7C" w:rsidP="0096057E">
      <w:pPr>
        <w:pStyle w:val="Titre3"/>
      </w:pPr>
      <w:bookmarkStart w:id="233" w:name="_Ref156404573"/>
      <w:bookmarkStart w:id="234" w:name="_Toc157099452"/>
      <w:r w:rsidRPr="00476328">
        <mc:AlternateContent>
          <mc:Choice Requires="wps">
            <w:drawing>
              <wp:anchor distT="45720" distB="45720" distL="114300" distR="114300" simplePos="0" relativeHeight="251949056" behindDoc="0" locked="0" layoutInCell="1" allowOverlap="0" wp14:anchorId="11D39454" wp14:editId="3871454C">
                <wp:simplePos x="0" y="0"/>
                <wp:positionH relativeFrom="margin">
                  <wp:posOffset>-88265</wp:posOffset>
                </wp:positionH>
                <wp:positionV relativeFrom="paragraph">
                  <wp:posOffset>311150</wp:posOffset>
                </wp:positionV>
                <wp:extent cx="6450965" cy="1064260"/>
                <wp:effectExtent l="0" t="0" r="26035" b="24130"/>
                <wp:wrapTopAndBottom/>
                <wp:docPr id="341" name="Zone de texte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269CCF51" w14:textId="0CF7FA02"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Coordination des centres de contrôle</w:t>
                            </w:r>
                            <w:r w:rsidRPr="00754F86">
                              <w:rPr>
                                <w:rFonts w:ascii="Times New Roman" w:hAnsi="Times New Roman" w:cs="Times New Roman"/>
                                <w:i/>
                                <w:sz w:val="22"/>
                                <w:szCs w:val="22"/>
                              </w:rPr>
                              <w:t>.</w:t>
                            </w:r>
                          </w:p>
                          <w:p w14:paraId="68CA1331"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Les centres de contrôle du véhicule de service et de l'Objet cible doivent être parfaitement coordonnés avec les principes suivants :</w:t>
                            </w:r>
                          </w:p>
                          <w:p w14:paraId="2B4F248E"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w:t>
                            </w:r>
                            <w:r w:rsidRPr="003457E1">
                              <w:rPr>
                                <w:rFonts w:ascii="Times New Roman" w:hAnsi="Times New Roman" w:cs="Times New Roman"/>
                                <w:sz w:val="22"/>
                                <w:szCs w:val="22"/>
                              </w:rPr>
                              <w:tab/>
                              <w:t>partage de l'ensemble des données et télémétries nécessaires à la sécurité des opérations,</w:t>
                            </w:r>
                          </w:p>
                          <w:p w14:paraId="163A28B1"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w:t>
                            </w:r>
                            <w:r w:rsidRPr="003457E1">
                              <w:rPr>
                                <w:rFonts w:ascii="Times New Roman" w:hAnsi="Times New Roman" w:cs="Times New Roman"/>
                                <w:sz w:val="22"/>
                                <w:szCs w:val="22"/>
                              </w:rPr>
                              <w:tab/>
                              <w:t>identification, pour chaque phase, du centre de contrôle (véhicule de service ou Objet cible) ayant l’autorité de décision pour les opérations conjointes en Zone de proximité, y compris en Phase attachée, et du centre de contrôle qui contrôle le Composite en Phase attachée.</w:t>
                            </w:r>
                          </w:p>
                          <w:p w14:paraId="5037BE4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La disposition ci-dessus n'est pas applicable dans le cas où l'objet cible est un débris spatial.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39454" id="Zone de texte 341" o:spid="_x0000_s1077" type="#_x0000_t202" style="position:absolute;left:0;text-align:left;margin-left:-6.95pt;margin-top:24.5pt;width:507.95pt;height:83.8pt;z-index:251949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" o:allowoverlap="f">
                <v:textbox style="mso-fit-shape-to-text:t">
                  <w:txbxContent>
                    <w:p w14:paraId="269CCF51" w14:textId="0CF7FA02"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Coordination des centres de contrôle</w:t>
                      </w:r>
                      <w:r w:rsidRPr="00754F86">
                        <w:rPr>
                          <w:rFonts w:ascii="Times New Roman" w:hAnsi="Times New Roman" w:cs="Times New Roman"/>
                          <w:i/>
                          <w:sz w:val="22"/>
                          <w:szCs w:val="22"/>
                        </w:rPr>
                        <w:t>.</w:t>
                      </w:r>
                    </w:p>
                    <w:p w14:paraId="68CA1331"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Les centres de contrôle du véhicule de service et de l'Objet cible doivent être parfaitement coordonnés avec les principes suivants :</w:t>
                      </w:r>
                    </w:p>
                    <w:p w14:paraId="2B4F248E"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w:t>
                      </w:r>
                      <w:r w:rsidRPr="003457E1">
                        <w:rPr>
                          <w:rFonts w:ascii="Times New Roman" w:hAnsi="Times New Roman" w:cs="Times New Roman"/>
                          <w:sz w:val="22"/>
                          <w:szCs w:val="22"/>
                        </w:rPr>
                        <w:tab/>
                        <w:t>partage de l'ensemble des données et télémétries nécessaires à la sécurité des opérations,</w:t>
                      </w:r>
                    </w:p>
                    <w:p w14:paraId="163A28B1"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w:t>
                      </w:r>
                      <w:r w:rsidRPr="003457E1">
                        <w:rPr>
                          <w:rFonts w:ascii="Times New Roman" w:hAnsi="Times New Roman" w:cs="Times New Roman"/>
                          <w:sz w:val="22"/>
                          <w:szCs w:val="22"/>
                        </w:rPr>
                        <w:tab/>
                        <w:t>identification, pour chaque phase, du centre de contrôle (véhicule de service ou Objet cible) ayant l’autorité de décision pour les opérations conjointes en Zone de proximité, y compris en Phase attachée, et du centre de contrôle qui contrôle le Composite en Phase attachée.</w:t>
                      </w:r>
                    </w:p>
                    <w:p w14:paraId="5037BE4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La disposition ci-dessus n'est pas applicable dans le cas où l'objet cible est un débris spatial.</w:t>
                      </w:r>
                    </w:p>
                  </w:txbxContent>
                </v:textbox>
                <w10:wrap type="topAndBottom" anchorx="margin"/>
              </v:shape>
            </w:pict>
          </mc:Fallback>
        </mc:AlternateContent>
      </w:r>
      <w:r w:rsidR="00AC2BDB">
        <w:t>Coordination des centres de contrôle  - Art 47-7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33"/>
      <w:bookmarkEnd w:id="234"/>
    </w:p>
    <w:p w14:paraId="2F8D534F" w14:textId="30B05BC6" w:rsidR="00D81533" w:rsidRDefault="00D81533" w:rsidP="0096057E"/>
    <w:p w14:paraId="1AF15CA1" w14:textId="77777777" w:rsidR="00823507" w:rsidRDefault="00823507" w:rsidP="0096057E"/>
    <w:p w14:paraId="4E65E3E7" w14:textId="1F34DDF2" w:rsidR="00AC2BDB" w:rsidRDefault="00823507" w:rsidP="0096057E">
      <w:pPr>
        <w:pStyle w:val="Titre3"/>
      </w:pPr>
      <w:bookmarkStart w:id="235" w:name="_Ref156404574"/>
      <w:bookmarkStart w:id="236" w:name="_Toc157099453"/>
      <w:r w:rsidRPr="00476328">
        <w:lastRenderedPageBreak/>
        <mc:AlternateContent>
          <mc:Choice Requires="wps">
            <w:drawing>
              <wp:anchor distT="45720" distB="45720" distL="114300" distR="114300" simplePos="0" relativeHeight="251934720" behindDoc="0" locked="0" layoutInCell="1" allowOverlap="0" wp14:anchorId="56841973" wp14:editId="7A2975FE">
                <wp:simplePos x="0" y="0"/>
                <wp:positionH relativeFrom="margin">
                  <wp:posOffset>-88265</wp:posOffset>
                </wp:positionH>
                <wp:positionV relativeFrom="paragraph">
                  <wp:posOffset>231775</wp:posOffset>
                </wp:positionV>
                <wp:extent cx="6450965" cy="1064260"/>
                <wp:effectExtent l="0" t="0" r="26035" b="24130"/>
                <wp:wrapTopAndBottom/>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058AA70C" w14:textId="203ED294"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Communication bord-sol</w:t>
                            </w:r>
                            <w:r w:rsidRPr="00754F86">
                              <w:rPr>
                                <w:rFonts w:ascii="Times New Roman" w:hAnsi="Times New Roman" w:cs="Times New Roman"/>
                                <w:i/>
                                <w:sz w:val="22"/>
                                <w:szCs w:val="22"/>
                              </w:rPr>
                              <w:t>.</w:t>
                            </w:r>
                          </w:p>
                          <w:p w14:paraId="33372C43"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Une communication bord-sol continue et une surveillance doivent être mises en œuvre de façon à sécuriser au maximum les phases critiques des op</w:t>
                            </w:r>
                            <w:r>
                              <w:rPr>
                                <w:rFonts w:ascii="Times New Roman" w:hAnsi="Times New Roman" w:cs="Times New Roman"/>
                                <w:sz w:val="22"/>
                                <w:szCs w:val="22"/>
                              </w:rPr>
                              <w:t xml:space="preserve">érations de Service en orbite. </w:t>
                            </w:r>
                          </w:p>
                          <w:p w14:paraId="66A9C2F4"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 xml:space="preserve">La Phase de contact, jusqu’à la capture, les opérations jugées critiques en Phase attachée, et la séparation doivent impérativement s'effectuer en visibilité télémesure/télécommande continue. </w:t>
                            </w:r>
                          </w:p>
                          <w:p w14:paraId="19A908D3"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Dans la Zone de proximité et lors des Phases d'approche et d'éloignement, la visibilité télémesure/télécommande continue n'est pas requise s'il est démontré un concept opérationnel avec une autonomie suffisante du point de vue de la sécurité des opérations.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41973" id="Zone de texte 202" o:spid="_x0000_s1078" type="#_x0000_t202" style="position:absolute;left:0;text-align:left;margin-left:-6.95pt;margin-top:18.25pt;width:507.95pt;height:83.8pt;z-index:251934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" o:allowoverlap="f">
                <v:textbox style="mso-fit-shape-to-text:t">
                  <w:txbxContent>
                    <w:p w14:paraId="058AA70C" w14:textId="203ED294"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457E1">
                        <w:rPr>
                          <w:rFonts w:ascii="Times New Roman" w:hAnsi="Times New Roman" w:cs="Times New Roman"/>
                          <w:i/>
                          <w:sz w:val="22"/>
                          <w:szCs w:val="22"/>
                        </w:rPr>
                        <w:t>Communication bord-sol</w:t>
                      </w:r>
                      <w:r w:rsidRPr="00754F86">
                        <w:rPr>
                          <w:rFonts w:ascii="Times New Roman" w:hAnsi="Times New Roman" w:cs="Times New Roman"/>
                          <w:i/>
                          <w:sz w:val="22"/>
                          <w:szCs w:val="22"/>
                        </w:rPr>
                        <w:t>.</w:t>
                      </w:r>
                    </w:p>
                    <w:p w14:paraId="33372C43"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Une communication bord-sol continue et une surveillance doivent être mises en œuvre de façon à sécuriser au maximum les phases critiques des op</w:t>
                      </w:r>
                      <w:r>
                        <w:rPr>
                          <w:rFonts w:ascii="Times New Roman" w:hAnsi="Times New Roman" w:cs="Times New Roman"/>
                          <w:sz w:val="22"/>
                          <w:szCs w:val="22"/>
                        </w:rPr>
                        <w:t xml:space="preserve">érations de Service en orbite. </w:t>
                      </w:r>
                    </w:p>
                    <w:p w14:paraId="66A9C2F4" w14:textId="77777777" w:rsidR="00D25709" w:rsidRPr="003457E1"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 xml:space="preserve">La Phase de contact, jusqu’à la capture, les opérations jugées critiques en Phase attachée, et la séparation doivent impérativement s'effectuer en visibilité télémesure/télécommande continue. </w:t>
                      </w:r>
                    </w:p>
                    <w:p w14:paraId="19A908D3"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457E1">
                        <w:rPr>
                          <w:rFonts w:ascii="Times New Roman" w:hAnsi="Times New Roman" w:cs="Times New Roman"/>
                          <w:sz w:val="22"/>
                          <w:szCs w:val="22"/>
                        </w:rPr>
                        <w:t>Dans la Zone de proximité et lors des Phases d'approche et d'éloignement, la visibilité télémesure/télécommande continue n'est pas requise s'il est démontré un concept opérationnel avec une autonomie suffisante du point de vue de la sécurité des opérations.</w:t>
                      </w:r>
                    </w:p>
                  </w:txbxContent>
                </v:textbox>
                <w10:wrap type="topAndBottom" anchorx="margin"/>
              </v:shape>
            </w:pict>
          </mc:Fallback>
        </mc:AlternateContent>
      </w:r>
      <w:r w:rsidR="00AC2BDB">
        <w:t>Communication bord-sol  - Art 47-8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35"/>
      <w:bookmarkEnd w:id="236"/>
    </w:p>
    <w:p w14:paraId="49658BC4" w14:textId="50E1D55A" w:rsidR="00D81533" w:rsidRDefault="00D81533" w:rsidP="0096057E"/>
    <w:p w14:paraId="57AFB2F2" w14:textId="1838F6BB" w:rsidR="00D81533" w:rsidRDefault="00D81533" w:rsidP="0096057E"/>
    <w:p w14:paraId="066C6721" w14:textId="6EC903FF" w:rsidR="00AC2BDB" w:rsidRDefault="00823507" w:rsidP="0096057E">
      <w:pPr>
        <w:pStyle w:val="Titre3"/>
      </w:pPr>
      <w:bookmarkStart w:id="237" w:name="_Ref156404575"/>
      <w:bookmarkStart w:id="238" w:name="_Toc157099454"/>
      <w:r w:rsidRPr="00476328">
        <mc:AlternateContent>
          <mc:Choice Requires="wps">
            <w:drawing>
              <wp:anchor distT="45720" distB="45720" distL="114300" distR="114300" simplePos="0" relativeHeight="251936768" behindDoc="0" locked="0" layoutInCell="1" allowOverlap="0" wp14:anchorId="0853F5F4" wp14:editId="5283E0B5">
                <wp:simplePos x="0" y="0"/>
                <wp:positionH relativeFrom="margin">
                  <wp:posOffset>-88265</wp:posOffset>
                </wp:positionH>
                <wp:positionV relativeFrom="paragraph">
                  <wp:posOffset>307340</wp:posOffset>
                </wp:positionV>
                <wp:extent cx="6450965" cy="1064260"/>
                <wp:effectExtent l="0" t="0" r="26035" b="19050"/>
                <wp:wrapTopAndBottom/>
                <wp:docPr id="285" name="Zone de texte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04C435A3" w14:textId="252145EB"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Sécurisation des communications service en orbite</w:t>
                            </w:r>
                            <w:r w:rsidRPr="00754F86">
                              <w:rPr>
                                <w:rFonts w:ascii="Times New Roman" w:hAnsi="Times New Roman" w:cs="Times New Roman"/>
                                <w:i/>
                                <w:sz w:val="22"/>
                                <w:szCs w:val="22"/>
                              </w:rPr>
                              <w:t>.</w:t>
                            </w:r>
                          </w:p>
                          <w:p w14:paraId="764A5D6B"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Les systèmes bord et sol du véhicule de service doivent être conçus, produits et mis en œuvre de façon à sécuriser les liaisons bord/sol et bord/bord et d'être ainsi résilients vis-à-vis de toute corruption pouvant remettre en cause la sécurité des opérations.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3F5F4" id="Zone de texte 285" o:spid="_x0000_s1079" type="#_x0000_t202" style="position:absolute;left:0;text-align:left;margin-left:-6.95pt;margin-top:24.2pt;width:507.95pt;height:83.8pt;z-index:251936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" o:allowoverlap="f">
                <v:textbox style="mso-fit-shape-to-text:t">
                  <w:txbxContent>
                    <w:p w14:paraId="04C435A3" w14:textId="252145EB"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Sécurisation des communications service en orbite</w:t>
                      </w:r>
                      <w:r w:rsidRPr="00754F86">
                        <w:rPr>
                          <w:rFonts w:ascii="Times New Roman" w:hAnsi="Times New Roman" w:cs="Times New Roman"/>
                          <w:i/>
                          <w:sz w:val="22"/>
                          <w:szCs w:val="22"/>
                        </w:rPr>
                        <w:t>.</w:t>
                      </w:r>
                    </w:p>
                    <w:p w14:paraId="764A5D6B"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Les systèmes bord et sol du véhicule de service doivent être conçus, produits et mis en œuvre de façon à sécuriser les liaisons bord/sol et bord/bord et d'être ainsi résilients vis-à-vis de toute corruption pouvant remettre en cause la sécurité des opérations.</w:t>
                      </w:r>
                    </w:p>
                  </w:txbxContent>
                </v:textbox>
                <w10:wrap type="topAndBottom" anchorx="margin"/>
              </v:shape>
            </w:pict>
          </mc:Fallback>
        </mc:AlternateContent>
      </w:r>
      <w:r w:rsidR="00AC2BDB">
        <w:t>Sécurisation des communications service en orbite  - Art 47-9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37"/>
      <w:bookmarkEnd w:id="238"/>
    </w:p>
    <w:p w14:paraId="29301E07" w14:textId="75B82AD7" w:rsidR="00D81533" w:rsidRDefault="00D81533" w:rsidP="0096057E"/>
    <w:p w14:paraId="35506867" w14:textId="77777777" w:rsidR="00674746" w:rsidRPr="00804F47" w:rsidRDefault="00674746" w:rsidP="0096057E"/>
    <w:p w14:paraId="261FA1B1" w14:textId="483F0893" w:rsidR="00AC2BDB" w:rsidRDefault="00674746" w:rsidP="0096057E">
      <w:pPr>
        <w:pStyle w:val="Titre3"/>
      </w:pPr>
      <w:bookmarkStart w:id="239" w:name="_Ref156404576"/>
      <w:bookmarkStart w:id="240" w:name="_Toc157099455"/>
      <w:r w:rsidRPr="00476328">
        <mc:AlternateContent>
          <mc:Choice Requires="wps">
            <w:drawing>
              <wp:anchor distT="45720" distB="45720" distL="114300" distR="114300" simplePos="0" relativeHeight="251935744" behindDoc="0" locked="0" layoutInCell="1" allowOverlap="0" wp14:anchorId="1B6B7220" wp14:editId="71FDD1C6">
                <wp:simplePos x="0" y="0"/>
                <wp:positionH relativeFrom="margin">
                  <wp:posOffset>-88265</wp:posOffset>
                </wp:positionH>
                <wp:positionV relativeFrom="paragraph">
                  <wp:posOffset>307975</wp:posOffset>
                </wp:positionV>
                <wp:extent cx="6450965" cy="1064260"/>
                <wp:effectExtent l="0" t="0" r="26035" b="10795"/>
                <wp:wrapTopAndBottom/>
                <wp:docPr id="286" name="Zone de texte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DEEBC59" w14:textId="08840D29"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Contrôle du voisinage</w:t>
                            </w:r>
                            <w:r w:rsidRPr="00754F86">
                              <w:rPr>
                                <w:rFonts w:ascii="Times New Roman" w:hAnsi="Times New Roman" w:cs="Times New Roman"/>
                                <w:i/>
                                <w:sz w:val="22"/>
                                <w:szCs w:val="22"/>
                              </w:rPr>
                              <w:t>.</w:t>
                            </w:r>
                          </w:p>
                          <w:p w14:paraId="6ABC5A27"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L'opérateur du véhicule de service doit s'assurer, pour toutes les opérations réalisées dans la zone de proximité, que seuls les objets participant à l'opération en cours sont dans son voisinage afin d'éviter toute collision éventuelle. Le concept opérationnel définira ainsi la zone de sécurité dans laquelle la présence d'un tiers sera une cause de non engagement ou de repli de l'opération en 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B7220" id="Zone de texte 286" o:spid="_x0000_s1080" type="#_x0000_t202" style="position:absolute;left:0;text-align:left;margin-left:-6.95pt;margin-top:24.25pt;width:507.95pt;height:83.8pt;z-index:251935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" o:allowoverlap="f">
                <v:textbox style="mso-fit-shape-to-text:t">
                  <w:txbxContent>
                    <w:p w14:paraId="1DEEBC59" w14:textId="08840D29"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Contrôle du voisinage</w:t>
                      </w:r>
                      <w:r w:rsidRPr="00754F86">
                        <w:rPr>
                          <w:rFonts w:ascii="Times New Roman" w:hAnsi="Times New Roman" w:cs="Times New Roman"/>
                          <w:i/>
                          <w:sz w:val="22"/>
                          <w:szCs w:val="22"/>
                        </w:rPr>
                        <w:t>.</w:t>
                      </w:r>
                    </w:p>
                    <w:p w14:paraId="6ABC5A27"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L'opérateur du véhicule de service doit s'assurer, pour toutes les opérations réalisées dans la zone de proximité, que seuls les objets participant à l'opération en cours sont dans son voisinage afin d'éviter toute collision éventuelle. Le concept opérationnel définira ainsi la zone de sécurité dans laquelle la présence d'un tiers sera une cause de non engagement ou de repli de l'opération en cours.</w:t>
                      </w:r>
                    </w:p>
                  </w:txbxContent>
                </v:textbox>
                <w10:wrap type="topAndBottom" anchorx="margin"/>
              </v:shape>
            </w:pict>
          </mc:Fallback>
        </mc:AlternateContent>
      </w:r>
      <w:r w:rsidR="00AC2BDB">
        <w:t>Contrôle du voisinage  - Art 47-10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39"/>
      <w:bookmarkEnd w:id="240"/>
    </w:p>
    <w:p w14:paraId="35FCC796" w14:textId="0DABF7C7" w:rsidR="00D81533" w:rsidRDefault="00D81533" w:rsidP="0096057E"/>
    <w:p w14:paraId="3D81A58D" w14:textId="6A293118" w:rsidR="00D81533" w:rsidRDefault="00D81533" w:rsidP="0096057E"/>
    <w:p w14:paraId="665D7ACD" w14:textId="476F26BE" w:rsidR="00AC2BDB" w:rsidRDefault="00674746" w:rsidP="0096057E">
      <w:pPr>
        <w:pStyle w:val="Titre3"/>
      </w:pPr>
      <w:bookmarkStart w:id="241" w:name="_Ref156404577"/>
      <w:bookmarkStart w:id="242" w:name="_Toc157099456"/>
      <w:r w:rsidRPr="00476328">
        <mc:AlternateContent>
          <mc:Choice Requires="wps">
            <w:drawing>
              <wp:anchor distT="45720" distB="45720" distL="114300" distR="114300" simplePos="0" relativeHeight="251937792" behindDoc="0" locked="0" layoutInCell="1" allowOverlap="0" wp14:anchorId="760AEB3B" wp14:editId="5446DF74">
                <wp:simplePos x="0" y="0"/>
                <wp:positionH relativeFrom="margin">
                  <wp:posOffset>-88265</wp:posOffset>
                </wp:positionH>
                <wp:positionV relativeFrom="paragraph">
                  <wp:posOffset>309880</wp:posOffset>
                </wp:positionV>
                <wp:extent cx="6450965" cy="1064260"/>
                <wp:effectExtent l="0" t="0" r="26035" b="21590"/>
                <wp:wrapTopAndBottom/>
                <wp:docPr id="287" name="Zone de texte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6DB705E" w14:textId="4CF987A1"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Capacité d'évitement en urgence</w:t>
                            </w:r>
                            <w:r w:rsidRPr="00754F86">
                              <w:rPr>
                                <w:rFonts w:ascii="Times New Roman" w:hAnsi="Times New Roman" w:cs="Times New Roman"/>
                                <w:i/>
                                <w:sz w:val="22"/>
                                <w:szCs w:val="22"/>
                              </w:rPr>
                              <w:t>.</w:t>
                            </w:r>
                          </w:p>
                          <w:p w14:paraId="3B72BD0F"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Dans la Zone de proximité, pendant la Phase d'approche et après la séparation, les systèmes bord du véhicule de service doivent pouvoir évaluer le risque de collision entre le véhicule de service et l'Objet cible en temps réel.</w:t>
                            </w:r>
                          </w:p>
                          <w:p w14:paraId="3BCBCC67"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Ces systèmes doivent pouvoir déclencher, de façon autonome, une manœuvre d'évitement qui doit placer les véhicules sur des trajectoires relatives libres de toute conjonction avec l'autre sur un horizon de temps compatible de la reprise en main totale de la mission combinée, garantissant la sécurité requise.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AEB3B" id="Zone de texte 287" o:spid="_x0000_s1081" type="#_x0000_t202" style="position:absolute;left:0;text-align:left;margin-left:-6.95pt;margin-top:24.4pt;width:507.95pt;height:83.8pt;z-index:251937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" o:allowoverlap="f">
                <v:textbox style="mso-fit-shape-to-text:t">
                  <w:txbxContent>
                    <w:p w14:paraId="56DB705E" w14:textId="4CF987A1"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Capacité d'évitement en urgence</w:t>
                      </w:r>
                      <w:r w:rsidRPr="00754F86">
                        <w:rPr>
                          <w:rFonts w:ascii="Times New Roman" w:hAnsi="Times New Roman" w:cs="Times New Roman"/>
                          <w:i/>
                          <w:sz w:val="22"/>
                          <w:szCs w:val="22"/>
                        </w:rPr>
                        <w:t>.</w:t>
                      </w:r>
                    </w:p>
                    <w:p w14:paraId="3B72BD0F"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Dans la Zone de proximité, pendant la Phase d'approche et après la séparation, les systèmes bord du véhicule de service doivent pouvoir évaluer le risque de collision entre le véhicule de service et l'Objet cible en temps réel.</w:t>
                      </w:r>
                    </w:p>
                    <w:p w14:paraId="3BCBCC67"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Ces systèmes doivent pouvoir déclencher, de façon autonome, une manœuvre d'évitement qui doit placer les véhicules sur des trajectoires relatives libres de toute conjonction avec l'autre sur un horizon de temps compatible de la reprise en main totale de la mission combinée, garantissant la sécurité requise.</w:t>
                      </w:r>
                    </w:p>
                  </w:txbxContent>
                </v:textbox>
                <w10:wrap type="topAndBottom" anchorx="margin"/>
              </v:shape>
            </w:pict>
          </mc:Fallback>
        </mc:AlternateContent>
      </w:r>
      <w:r w:rsidR="00AC2BDB">
        <w:t>Capacité d'évitement en urgence  - Art 47-11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41"/>
      <w:bookmarkEnd w:id="242"/>
    </w:p>
    <w:p w14:paraId="2EFCC117" w14:textId="59F276A1" w:rsidR="00D81533" w:rsidRDefault="00D81533" w:rsidP="0096057E"/>
    <w:p w14:paraId="45BDE4B1" w14:textId="77777777" w:rsidR="00674746" w:rsidRPr="00804F47" w:rsidRDefault="00674746" w:rsidP="0096057E"/>
    <w:p w14:paraId="1B718C98" w14:textId="2182CF55" w:rsidR="00AC2BDB" w:rsidRDefault="00674746" w:rsidP="0096057E">
      <w:pPr>
        <w:pStyle w:val="Titre3"/>
      </w:pPr>
      <w:bookmarkStart w:id="243" w:name="_Ref156404578"/>
      <w:bookmarkStart w:id="244" w:name="_Toc157099457"/>
      <w:r w:rsidRPr="00476328">
        <w:lastRenderedPageBreak/>
        <mc:AlternateContent>
          <mc:Choice Requires="wps">
            <w:drawing>
              <wp:anchor distT="45720" distB="45720" distL="114300" distR="114300" simplePos="0" relativeHeight="251939840" behindDoc="0" locked="0" layoutInCell="1" allowOverlap="0" wp14:anchorId="3F8385D4" wp14:editId="78F9984B">
                <wp:simplePos x="0" y="0"/>
                <wp:positionH relativeFrom="margin">
                  <wp:posOffset>-87630</wp:posOffset>
                </wp:positionH>
                <wp:positionV relativeFrom="paragraph">
                  <wp:posOffset>237490</wp:posOffset>
                </wp:positionV>
                <wp:extent cx="6450965" cy="819150"/>
                <wp:effectExtent l="0" t="0" r="26035" b="19050"/>
                <wp:wrapTopAndBottom/>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146D7119" w14:textId="1BD50C0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Tests de bon fonctionnement du véhicule de service</w:t>
                            </w:r>
                            <w:r w:rsidRPr="00754F86">
                              <w:rPr>
                                <w:rFonts w:ascii="Times New Roman" w:hAnsi="Times New Roman" w:cs="Times New Roman"/>
                                <w:i/>
                                <w:sz w:val="22"/>
                                <w:szCs w:val="22"/>
                              </w:rPr>
                              <w:t>.</w:t>
                            </w:r>
                          </w:p>
                          <w:p w14:paraId="45989237"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L'opérateur du véhicule de service doit réaliser des tests de bon fonctionnement des équipements nécessaires aux opérations de Service en Orbite et à leur sécurité, excepté les opérations non-réversibles, à minima avant d'engager le premier service et dans des conditions qui ne présentent pas de danger pour tout autre objet spatial.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385D4" id="Zone de texte 288" o:spid="_x0000_s1082" type="#_x0000_t202" style="position:absolute;left:0;text-align:left;margin-left:-6.9pt;margin-top:18.7pt;width:507.95pt;height:64.5pt;z-index:251939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" o:allowoverlap="f">
                <v:textbox style="mso-fit-shape-to-text:t">
                  <w:txbxContent>
                    <w:p w14:paraId="146D7119" w14:textId="1BD50C0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Tests de bon fonctionnement du véhicule de service</w:t>
                      </w:r>
                      <w:r w:rsidRPr="00754F86">
                        <w:rPr>
                          <w:rFonts w:ascii="Times New Roman" w:hAnsi="Times New Roman" w:cs="Times New Roman"/>
                          <w:i/>
                          <w:sz w:val="22"/>
                          <w:szCs w:val="22"/>
                        </w:rPr>
                        <w:t>.</w:t>
                      </w:r>
                    </w:p>
                    <w:p w14:paraId="45989237"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L'opérateur du véhicule de service doit réaliser des tests de bon fonctionnement des équipements nécessaires aux opérations de Service en Orbite et à leur sécurité, excepté les opérations non-réversibles, à minima avant d'engager le premier service et dans des conditions qui ne présentent pas de danger pour tout autre objet spatial.</w:t>
                      </w:r>
                    </w:p>
                  </w:txbxContent>
                </v:textbox>
                <w10:wrap type="topAndBottom" anchorx="margin"/>
              </v:shape>
            </w:pict>
          </mc:Fallback>
        </mc:AlternateContent>
      </w:r>
      <w:r w:rsidR="00AC2BDB">
        <w:t>Tests de bon fonctionnement du véhicule de service  - Art 47-12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43"/>
      <w:bookmarkEnd w:id="244"/>
    </w:p>
    <w:p w14:paraId="4B660A09" w14:textId="6E7583E0" w:rsidR="00674746" w:rsidRDefault="00674746" w:rsidP="0096057E"/>
    <w:p w14:paraId="69D3F45D" w14:textId="730A3418" w:rsidR="00D81533" w:rsidRDefault="00D81533" w:rsidP="0096057E"/>
    <w:p w14:paraId="497B6F67" w14:textId="3982CAB2" w:rsidR="00AC2BDB" w:rsidRDefault="00674746" w:rsidP="0096057E">
      <w:pPr>
        <w:pStyle w:val="Titre3"/>
      </w:pPr>
      <w:bookmarkStart w:id="245" w:name="_Ref156404579"/>
      <w:bookmarkStart w:id="246" w:name="_Toc157099458"/>
      <w:r w:rsidRPr="00476328">
        <mc:AlternateContent>
          <mc:Choice Requires="wps">
            <w:drawing>
              <wp:anchor distT="45720" distB="45720" distL="114300" distR="114300" simplePos="0" relativeHeight="251938816" behindDoc="0" locked="0" layoutInCell="1" allowOverlap="0" wp14:anchorId="4CF50E9A" wp14:editId="09C0F158">
                <wp:simplePos x="0" y="0"/>
                <wp:positionH relativeFrom="margin">
                  <wp:posOffset>-88265</wp:posOffset>
                </wp:positionH>
                <wp:positionV relativeFrom="paragraph">
                  <wp:posOffset>307975</wp:posOffset>
                </wp:positionV>
                <wp:extent cx="6450965" cy="1064260"/>
                <wp:effectExtent l="0" t="0" r="26035" b="19050"/>
                <wp:wrapTopAndBottom/>
                <wp:docPr id="289" name="Zone de texte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092E226C" w14:textId="573A0DAD"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Prévention effet de jet</w:t>
                            </w:r>
                            <w:r w:rsidRPr="00754F86">
                              <w:rPr>
                                <w:rFonts w:ascii="Times New Roman" w:hAnsi="Times New Roman" w:cs="Times New Roman"/>
                                <w:i/>
                                <w:sz w:val="22"/>
                                <w:szCs w:val="22"/>
                              </w:rPr>
                              <w:t>.</w:t>
                            </w:r>
                          </w:p>
                          <w:p w14:paraId="49EB45ED"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Dans la Zone de proximité, le véhicule de service doit être conçu, produit et mis en œuvre pour ne pas entrainer de dégradation par contamination de l'Objet cible par les effets de jet de ses propulseurs.</w:t>
                            </w:r>
                          </w:p>
                          <w:p w14:paraId="61E673E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La disposition ci-dessus n'est pas applicable dans le cas où l'objet cible est un débris spatial.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50E9A" id="Zone de texte 289" o:spid="_x0000_s1083" type="#_x0000_t202" style="position:absolute;left:0;text-align:left;margin-left:-6.95pt;margin-top:24.25pt;width:507.95pt;height:83.8pt;z-index:251938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" o:allowoverlap="f">
                <v:textbox style="mso-fit-shape-to-text:t">
                  <w:txbxContent>
                    <w:p w14:paraId="092E226C" w14:textId="573A0DAD"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Prévention effet de jet</w:t>
                      </w:r>
                      <w:r w:rsidRPr="00754F86">
                        <w:rPr>
                          <w:rFonts w:ascii="Times New Roman" w:hAnsi="Times New Roman" w:cs="Times New Roman"/>
                          <w:i/>
                          <w:sz w:val="22"/>
                          <w:szCs w:val="22"/>
                        </w:rPr>
                        <w:t>.</w:t>
                      </w:r>
                    </w:p>
                    <w:p w14:paraId="49EB45ED"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Dans la Zone de proximité, le véhicule de service doit être conçu, produit et mis en œuvre pour ne pas entrainer de dégradation par contamination de l'Objet cible par les effets de jet de ses propulseurs.</w:t>
                      </w:r>
                    </w:p>
                    <w:p w14:paraId="61E673E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La disposition ci-dessus n'est pas applicable dans le cas où l'objet cible est un débris spatial.</w:t>
                      </w:r>
                    </w:p>
                  </w:txbxContent>
                </v:textbox>
                <w10:wrap type="topAndBottom" anchorx="margin"/>
              </v:shape>
            </w:pict>
          </mc:Fallback>
        </mc:AlternateContent>
      </w:r>
      <w:r w:rsidR="00AC2BDB">
        <w:t>Prévention effet de jet  - Art 47-13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45"/>
      <w:bookmarkEnd w:id="246"/>
    </w:p>
    <w:p w14:paraId="10AB321B" w14:textId="185F832D" w:rsidR="00D81533" w:rsidRDefault="00D81533" w:rsidP="0096057E"/>
    <w:p w14:paraId="12ADE4A5" w14:textId="77777777" w:rsidR="00D81533" w:rsidRDefault="00D81533" w:rsidP="0096057E"/>
    <w:p w14:paraId="34294637" w14:textId="34E33E1C" w:rsidR="00D81533" w:rsidRDefault="00D81533" w:rsidP="0096057E">
      <w:pPr>
        <w:pStyle w:val="Titre2"/>
      </w:pPr>
      <w:bookmarkStart w:id="247" w:name="_Toc157099459"/>
      <w:r>
        <w:t>E</w:t>
      </w:r>
      <w:r w:rsidRPr="00C236C8">
        <w:t>xigences phase d'approche et de contact</w:t>
      </w:r>
      <w:bookmarkEnd w:id="247"/>
    </w:p>
    <w:p w14:paraId="5B3C8D58" w14:textId="43A321BE" w:rsidR="006C2DC6" w:rsidRDefault="00674746" w:rsidP="0096057E">
      <w:pPr>
        <w:pStyle w:val="Titre3"/>
      </w:pPr>
      <w:bookmarkStart w:id="248" w:name="_Ref156404580"/>
      <w:bookmarkStart w:id="249" w:name="_Toc157099460"/>
      <w:r w:rsidRPr="00476328">
        <mc:AlternateContent>
          <mc:Choice Requires="wps">
            <w:drawing>
              <wp:anchor distT="45720" distB="45720" distL="114300" distR="114300" simplePos="0" relativeHeight="251940864" behindDoc="0" locked="0" layoutInCell="1" allowOverlap="0" wp14:anchorId="14217ED8" wp14:editId="412E4BF7">
                <wp:simplePos x="0" y="0"/>
                <wp:positionH relativeFrom="margin">
                  <wp:posOffset>-88265</wp:posOffset>
                </wp:positionH>
                <wp:positionV relativeFrom="paragraph">
                  <wp:posOffset>307975</wp:posOffset>
                </wp:positionV>
                <wp:extent cx="6450965" cy="1064260"/>
                <wp:effectExtent l="0" t="0" r="26035" b="13335"/>
                <wp:wrapTopAndBottom/>
                <wp:docPr id="290" name="Zone de texte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60F87652" w14:textId="692B9018"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Qualification des concepts d’approche et d’amarrage</w:t>
                            </w:r>
                            <w:r w:rsidRPr="00754F86">
                              <w:rPr>
                                <w:rFonts w:ascii="Times New Roman" w:hAnsi="Times New Roman" w:cs="Times New Roman"/>
                                <w:i/>
                                <w:sz w:val="22"/>
                                <w:szCs w:val="22"/>
                              </w:rPr>
                              <w:t>.</w:t>
                            </w:r>
                          </w:p>
                          <w:p w14:paraId="36E02419"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Tout nouveau concept ou technologie d’approche, d’amarrage ou de désamarrage du véhicule de service doit être qualifié. La qualification doit comprendre :</w:t>
                            </w:r>
                          </w:p>
                          <w:p w14:paraId="4FD593AB"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w:t>
                            </w:r>
                            <w:r w:rsidRPr="00947339">
                              <w:rPr>
                                <w:rFonts w:ascii="Times New Roman" w:hAnsi="Times New Roman" w:cs="Times New Roman"/>
                                <w:sz w:val="22"/>
                                <w:szCs w:val="22"/>
                              </w:rPr>
                              <w:tab/>
                              <w:t>dans tous les cas une démonstration au sol, et</w:t>
                            </w:r>
                          </w:p>
                          <w:p w14:paraId="4F8EF6FD"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w:t>
                            </w:r>
                            <w:r w:rsidRPr="00947339">
                              <w:rPr>
                                <w:rFonts w:ascii="Times New Roman" w:hAnsi="Times New Roman" w:cs="Times New Roman"/>
                                <w:sz w:val="22"/>
                                <w:szCs w:val="22"/>
                              </w:rPr>
                              <w:tab/>
                              <w:t>dans le cas où la représentativité de la démonstration sol vis-à-vis des dangers inhérents à l’opération n’est pas justifiée, une démonstration en vol par un amarrage réussi avec un Objet cible sur une orbite dont l’apogée est inférieur à 600km, au-dessus de la zone B, ou entre les zones A et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17ED8" id="Zone de texte 290" o:spid="_x0000_s1084" type="#_x0000_t202" style="position:absolute;left:0;text-align:left;margin-left:-6.95pt;margin-top:24.25pt;width:507.95pt;height:83.8pt;z-index:251940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" o:allowoverlap="f">
                <v:textbox style="mso-fit-shape-to-text:t">
                  <w:txbxContent>
                    <w:p w14:paraId="60F87652" w14:textId="692B9018"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947339">
                        <w:rPr>
                          <w:rFonts w:ascii="Times New Roman" w:hAnsi="Times New Roman" w:cs="Times New Roman"/>
                          <w:i/>
                          <w:sz w:val="22"/>
                          <w:szCs w:val="22"/>
                        </w:rPr>
                        <w:t>Qualification des concepts d’approche et d’amarrage</w:t>
                      </w:r>
                      <w:r w:rsidRPr="00754F86">
                        <w:rPr>
                          <w:rFonts w:ascii="Times New Roman" w:hAnsi="Times New Roman" w:cs="Times New Roman"/>
                          <w:i/>
                          <w:sz w:val="22"/>
                          <w:szCs w:val="22"/>
                        </w:rPr>
                        <w:t>.</w:t>
                      </w:r>
                    </w:p>
                    <w:p w14:paraId="36E02419"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Tout nouveau concept ou technologie d’approche, d’amarrage ou de désamarrage du véhicule de service doit être qualifié. La qualification doit comprendre :</w:t>
                      </w:r>
                    </w:p>
                    <w:p w14:paraId="4FD593AB" w14:textId="77777777" w:rsidR="00D25709" w:rsidRPr="00947339"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w:t>
                      </w:r>
                      <w:r w:rsidRPr="00947339">
                        <w:rPr>
                          <w:rFonts w:ascii="Times New Roman" w:hAnsi="Times New Roman" w:cs="Times New Roman"/>
                          <w:sz w:val="22"/>
                          <w:szCs w:val="22"/>
                        </w:rPr>
                        <w:tab/>
                        <w:t>dans tous les cas une démonstration au sol, et</w:t>
                      </w:r>
                    </w:p>
                    <w:p w14:paraId="4F8EF6FD"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947339">
                        <w:rPr>
                          <w:rFonts w:ascii="Times New Roman" w:hAnsi="Times New Roman" w:cs="Times New Roman"/>
                          <w:sz w:val="22"/>
                          <w:szCs w:val="22"/>
                        </w:rPr>
                        <w:t>-</w:t>
                      </w:r>
                      <w:r w:rsidRPr="00947339">
                        <w:rPr>
                          <w:rFonts w:ascii="Times New Roman" w:hAnsi="Times New Roman" w:cs="Times New Roman"/>
                          <w:sz w:val="22"/>
                          <w:szCs w:val="22"/>
                        </w:rPr>
                        <w:tab/>
                        <w:t>dans le cas où la représentativité de la démonstration sol vis-à-vis des dangers inhérents à l’opération n’est pas justifiée, une démonstration en vol par un amarrage réussi avec un Objet cible sur une orbite dont l’apogée est inférieur à 600km, au-dessus de la zone B, ou entre les zones A et B</w:t>
                      </w:r>
                    </w:p>
                  </w:txbxContent>
                </v:textbox>
                <w10:wrap type="topAndBottom" anchorx="margin"/>
              </v:shape>
            </w:pict>
          </mc:Fallback>
        </mc:AlternateContent>
      </w:r>
      <w:r w:rsidR="006C2DC6">
        <w:t>Qualification des concepts d’approche et d’amarrage  - Art 47-14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48"/>
      <w:bookmarkEnd w:id="249"/>
    </w:p>
    <w:p w14:paraId="2E776F44" w14:textId="0912B4F2" w:rsidR="00D81533" w:rsidRDefault="00D81533" w:rsidP="0096057E"/>
    <w:p w14:paraId="36F461E4" w14:textId="32AEA80A" w:rsidR="00D81533" w:rsidRPr="00804F47" w:rsidRDefault="00D81533" w:rsidP="0096057E"/>
    <w:p w14:paraId="06C269BD" w14:textId="4A62B4A9" w:rsidR="00AC2BDB" w:rsidRPr="00BF3701" w:rsidRDefault="00674746" w:rsidP="0096057E">
      <w:pPr>
        <w:pStyle w:val="Titre3"/>
        <w:rPr>
          <w:lang w:val="en-US"/>
        </w:rPr>
      </w:pPr>
      <w:bookmarkStart w:id="250" w:name="_Ref156404581"/>
      <w:bookmarkStart w:id="251" w:name="_Toc157099461"/>
      <w:r w:rsidRPr="00476328">
        <mc:AlternateContent>
          <mc:Choice Requires="wps">
            <w:drawing>
              <wp:anchor distT="45720" distB="45720" distL="114300" distR="114300" simplePos="0" relativeHeight="251942912" behindDoc="0" locked="0" layoutInCell="1" allowOverlap="0" wp14:anchorId="36AA221A" wp14:editId="0E39CE07">
                <wp:simplePos x="0" y="0"/>
                <wp:positionH relativeFrom="margin">
                  <wp:posOffset>-88265</wp:posOffset>
                </wp:positionH>
                <wp:positionV relativeFrom="paragraph">
                  <wp:posOffset>311785</wp:posOffset>
                </wp:positionV>
                <wp:extent cx="6450965" cy="1064260"/>
                <wp:effectExtent l="0" t="0" r="26035" b="10795"/>
                <wp:wrapTopAndBottom/>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AA62905" w14:textId="4743D849" w:rsidR="00D25709" w:rsidRPr="00BF3701" w:rsidRDefault="00D25709" w:rsidP="00D81533">
                            <w:pPr>
                              <w:pStyle w:val="Default"/>
                              <w:ind w:firstLine="397"/>
                              <w:jc w:val="both"/>
                              <w:rPr>
                                <w:rFonts w:ascii="Times New Roman" w:hAnsi="Times New Roman" w:cs="Times New Roman"/>
                                <w:i/>
                                <w:sz w:val="22"/>
                                <w:szCs w:val="22"/>
                                <w:lang w:val="en-US"/>
                              </w:rPr>
                            </w:pPr>
                            <w:r w:rsidRPr="00BF3701">
                              <w:rPr>
                                <w:rFonts w:ascii="Times New Roman" w:hAnsi="Times New Roman" w:cs="Times New Roman"/>
                                <w:b/>
                                <w:i/>
                                <w:sz w:val="22"/>
                                <w:szCs w:val="22"/>
                                <w:lang w:val="en-US"/>
                              </w:rPr>
                              <w:t>Art. 47-15.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Inspection </w:t>
                            </w:r>
                            <w:proofErr w:type="spellStart"/>
                            <w:r w:rsidRPr="00BF3701">
                              <w:rPr>
                                <w:rFonts w:ascii="Times New Roman" w:hAnsi="Times New Roman" w:cs="Times New Roman"/>
                                <w:i/>
                                <w:sz w:val="22"/>
                                <w:szCs w:val="22"/>
                                <w:lang w:val="en-US"/>
                              </w:rPr>
                              <w:t>avant</w:t>
                            </w:r>
                            <w:proofErr w:type="spellEnd"/>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amarrage</w:t>
                            </w:r>
                            <w:proofErr w:type="spellEnd"/>
                            <w:r w:rsidRPr="00BF3701">
                              <w:rPr>
                                <w:rFonts w:ascii="Times New Roman" w:hAnsi="Times New Roman" w:cs="Times New Roman"/>
                                <w:i/>
                                <w:sz w:val="22"/>
                                <w:szCs w:val="22"/>
                                <w:lang w:val="en-US"/>
                              </w:rPr>
                              <w:t>.</w:t>
                            </w:r>
                          </w:p>
                          <w:p w14:paraId="138067E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Tout amarrage sur un Objet cible doit faire l’objet d’une inspection en vol préalable dudit objet cible et si possible du véhicule de service afin de vérifier qu’aucune interférence en particulier mécanique ne pourrait faire échouer l’amarrage ou corrompre la navigation relative. Le véhicule de service doit rester sur un Point d’attente ou de parking en attendant que l’évaluation de l’inspection puisse permettre la poursuite de l’opération.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AA221A" id="Zone de texte 291" o:spid="_x0000_s1085" type="#_x0000_t202" style="position:absolute;left:0;text-align:left;margin-left:-6.95pt;margin-top:24.55pt;width:507.95pt;height:83.8pt;z-index:251942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" o:allowoverlap="f">
                <v:textbox style="mso-fit-shape-to-text:t">
                  <w:txbxContent>
                    <w:p w14:paraId="3AA62905" w14:textId="4743D849" w:rsidR="00D25709" w:rsidRPr="00BF3701" w:rsidRDefault="00D25709" w:rsidP="00D81533">
                      <w:pPr>
                        <w:pStyle w:val="Default"/>
                        <w:ind w:firstLine="397"/>
                        <w:jc w:val="both"/>
                        <w:rPr>
                          <w:rFonts w:ascii="Times New Roman" w:hAnsi="Times New Roman" w:cs="Times New Roman"/>
                          <w:i/>
                          <w:sz w:val="22"/>
                          <w:szCs w:val="22"/>
                          <w:lang w:val="en-US"/>
                        </w:rPr>
                      </w:pPr>
                      <w:r w:rsidRPr="00BF3701">
                        <w:rPr>
                          <w:rFonts w:ascii="Times New Roman" w:hAnsi="Times New Roman" w:cs="Times New Roman"/>
                          <w:b/>
                          <w:i/>
                          <w:sz w:val="22"/>
                          <w:szCs w:val="22"/>
                          <w:lang w:val="en-US"/>
                        </w:rPr>
                        <w:t>Art. 47-15. (</w:t>
                      </w:r>
                      <w:r>
                        <w:rPr>
                          <w:rFonts w:ascii="Times New Roman" w:hAnsi="Times New Roman" w:cs="Times New Roman"/>
                          <w:b/>
                          <w:i/>
                          <w:sz w:val="22"/>
                          <w:szCs w:val="22"/>
                        </w:rPr>
                        <w:fldChar w:fldCharType="begin"/>
                      </w:r>
                      <w:r w:rsidRPr="00BF3701">
                        <w:rPr>
                          <w:rFonts w:ascii="Times New Roman" w:hAnsi="Times New Roman" w:cs="Times New Roman"/>
                          <w:b/>
                          <w:i/>
                          <w:sz w:val="22"/>
                          <w:szCs w:val="22"/>
                          <w:lang w:val="en-US"/>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BF3701">
                        <w:rPr>
                          <w:rFonts w:ascii="Times New Roman" w:hAnsi="Times New Roman" w:cs="Times New Roman"/>
                          <w:b/>
                          <w:i/>
                          <w:sz w:val="22"/>
                          <w:szCs w:val="22"/>
                          <w:lang w:val="en-US"/>
                        </w:rPr>
                        <w:t>[AD 04]</w:t>
                      </w:r>
                      <w:r>
                        <w:rPr>
                          <w:rFonts w:ascii="Times New Roman" w:hAnsi="Times New Roman" w:cs="Times New Roman"/>
                          <w:b/>
                          <w:i/>
                          <w:sz w:val="22"/>
                          <w:szCs w:val="22"/>
                        </w:rPr>
                        <w:fldChar w:fldCharType="end"/>
                      </w:r>
                      <w:r w:rsidRPr="00BF3701">
                        <w:rPr>
                          <w:rFonts w:ascii="Times New Roman" w:hAnsi="Times New Roman" w:cs="Times New Roman"/>
                          <w:b/>
                          <w:i/>
                          <w:sz w:val="22"/>
                          <w:szCs w:val="22"/>
                          <w:lang w:val="en-US"/>
                        </w:rPr>
                        <w:t>) –</w:t>
                      </w:r>
                      <w:r w:rsidRPr="00BF3701">
                        <w:rPr>
                          <w:rFonts w:ascii="Times New Roman" w:hAnsi="Times New Roman" w:cs="Times New Roman"/>
                          <w:i/>
                          <w:sz w:val="22"/>
                          <w:szCs w:val="22"/>
                          <w:lang w:val="en-US"/>
                        </w:rPr>
                        <w:t xml:space="preserve"> Inspection </w:t>
                      </w:r>
                      <w:proofErr w:type="spellStart"/>
                      <w:r w:rsidRPr="00BF3701">
                        <w:rPr>
                          <w:rFonts w:ascii="Times New Roman" w:hAnsi="Times New Roman" w:cs="Times New Roman"/>
                          <w:i/>
                          <w:sz w:val="22"/>
                          <w:szCs w:val="22"/>
                          <w:lang w:val="en-US"/>
                        </w:rPr>
                        <w:t>avant</w:t>
                      </w:r>
                      <w:proofErr w:type="spellEnd"/>
                      <w:r w:rsidRPr="00BF3701">
                        <w:rPr>
                          <w:rFonts w:ascii="Times New Roman" w:hAnsi="Times New Roman" w:cs="Times New Roman"/>
                          <w:i/>
                          <w:sz w:val="22"/>
                          <w:szCs w:val="22"/>
                          <w:lang w:val="en-US"/>
                        </w:rPr>
                        <w:t xml:space="preserve"> </w:t>
                      </w:r>
                      <w:proofErr w:type="spellStart"/>
                      <w:r w:rsidRPr="00BF3701">
                        <w:rPr>
                          <w:rFonts w:ascii="Times New Roman" w:hAnsi="Times New Roman" w:cs="Times New Roman"/>
                          <w:i/>
                          <w:sz w:val="22"/>
                          <w:szCs w:val="22"/>
                          <w:lang w:val="en-US"/>
                        </w:rPr>
                        <w:t>amarrage</w:t>
                      </w:r>
                      <w:proofErr w:type="spellEnd"/>
                      <w:r w:rsidRPr="00BF3701">
                        <w:rPr>
                          <w:rFonts w:ascii="Times New Roman" w:hAnsi="Times New Roman" w:cs="Times New Roman"/>
                          <w:i/>
                          <w:sz w:val="22"/>
                          <w:szCs w:val="22"/>
                          <w:lang w:val="en-US"/>
                        </w:rPr>
                        <w:t>.</w:t>
                      </w:r>
                    </w:p>
                    <w:p w14:paraId="138067E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Tout amarrage sur un Objet cible doit faire l’objet d’une inspection en vol préalable dudit objet cible et si possible du véhicule de service afin de vérifier qu’aucune interférence en particulier mécanique ne pourrait faire échouer l’amarrage ou corrompre la navigation relative. Le véhicule de service doit rester sur un Point d’attente ou de parking en attendant que l’évaluation de l’inspection puisse permettre la poursuite de l’opération.</w:t>
                      </w:r>
                    </w:p>
                  </w:txbxContent>
                </v:textbox>
                <w10:wrap type="topAndBottom" anchorx="margin"/>
              </v:shape>
            </w:pict>
          </mc:Fallback>
        </mc:AlternateContent>
      </w:r>
      <w:r w:rsidR="00AC2BDB" w:rsidRPr="00676CDD">
        <w:rPr>
          <w:lang w:val="en-US"/>
        </w:rPr>
        <w:t>Inspection avant amarrage  - Art 47-15 (</w:t>
      </w:r>
      <w:r w:rsidR="00AC2BDB">
        <w:fldChar w:fldCharType="begin"/>
      </w:r>
      <w:r w:rsidR="00AC2BDB" w:rsidRPr="00BF3701">
        <w:rPr>
          <w:lang w:val="en-US"/>
        </w:rPr>
        <w:instrText xml:space="preserve"> REF  AD_04 \h  \* MERGEFORMAT </w:instrText>
      </w:r>
      <w:r w:rsidR="00AC2BDB">
        <w:fldChar w:fldCharType="separate"/>
      </w:r>
      <w:r w:rsidR="00236168" w:rsidRPr="00BF3701">
        <w:rPr>
          <w:lang w:val="en-US"/>
        </w:rPr>
        <w:t>[AD 04]</w:t>
      </w:r>
      <w:r w:rsidR="00AC2BDB">
        <w:fldChar w:fldCharType="end"/>
      </w:r>
      <w:r w:rsidR="00AC2BDB" w:rsidRPr="00BF3701">
        <w:rPr>
          <w:lang w:val="en-US"/>
        </w:rPr>
        <w:t>)</w:t>
      </w:r>
      <w:bookmarkEnd w:id="250"/>
      <w:bookmarkEnd w:id="251"/>
    </w:p>
    <w:p w14:paraId="2EE2D314" w14:textId="2E2D5906" w:rsidR="00D81533" w:rsidRPr="00BF3701" w:rsidRDefault="00D81533" w:rsidP="0096057E">
      <w:pPr>
        <w:rPr>
          <w:lang w:val="en-US"/>
        </w:rPr>
      </w:pPr>
    </w:p>
    <w:p w14:paraId="01461A3A" w14:textId="0E1E7F69" w:rsidR="00674746" w:rsidRPr="00BF3701" w:rsidRDefault="00674746" w:rsidP="0096057E">
      <w:pPr>
        <w:rPr>
          <w:lang w:val="en-US"/>
        </w:rPr>
      </w:pPr>
    </w:p>
    <w:p w14:paraId="140D1E64" w14:textId="4670432F" w:rsidR="00AC2BDB" w:rsidRDefault="00674746" w:rsidP="0096057E">
      <w:pPr>
        <w:pStyle w:val="Titre3"/>
      </w:pPr>
      <w:bookmarkStart w:id="252" w:name="_Ref156404582"/>
      <w:bookmarkStart w:id="253" w:name="_Toc157099462"/>
      <w:r w:rsidRPr="00476328">
        <w:lastRenderedPageBreak/>
        <mc:AlternateContent>
          <mc:Choice Requires="wps">
            <w:drawing>
              <wp:anchor distT="45720" distB="45720" distL="114300" distR="114300" simplePos="0" relativeHeight="251941888" behindDoc="0" locked="0" layoutInCell="1" allowOverlap="0" wp14:anchorId="50F69A09" wp14:editId="5773D38D">
                <wp:simplePos x="0" y="0"/>
                <wp:positionH relativeFrom="margin">
                  <wp:posOffset>-88265</wp:posOffset>
                </wp:positionH>
                <wp:positionV relativeFrom="paragraph">
                  <wp:posOffset>305435</wp:posOffset>
                </wp:positionV>
                <wp:extent cx="6450965" cy="979805"/>
                <wp:effectExtent l="0" t="0" r="26035" b="10795"/>
                <wp:wrapTopAndBottom/>
                <wp:docPr id="292" name="Zone de text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979805"/>
                        </a:xfrm>
                        <a:prstGeom prst="rect">
                          <a:avLst/>
                        </a:prstGeom>
                        <a:solidFill>
                          <a:srgbClr val="FFFFFF"/>
                        </a:solidFill>
                        <a:ln w="9525">
                          <a:solidFill>
                            <a:srgbClr val="000000"/>
                          </a:solidFill>
                          <a:miter lim="800000"/>
                          <a:headEnd/>
                          <a:tailEnd/>
                        </a:ln>
                      </wps:spPr>
                      <wps:txbx>
                        <w:txbxContent>
                          <w:p w14:paraId="401DEC05" w14:textId="10CD541F"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Performance pour la sécurité en phase d’approche</w:t>
                            </w:r>
                            <w:r w:rsidRPr="00754F86">
                              <w:rPr>
                                <w:rFonts w:ascii="Times New Roman" w:hAnsi="Times New Roman" w:cs="Times New Roman"/>
                                <w:i/>
                                <w:sz w:val="22"/>
                                <w:szCs w:val="22"/>
                              </w:rPr>
                              <w:t>.</w:t>
                            </w:r>
                          </w:p>
                          <w:p w14:paraId="56F44804" w14:textId="77777777" w:rsidR="00D25709" w:rsidRPr="003817D2" w:rsidRDefault="00D25709" w:rsidP="00D81533">
                            <w:pPr>
                              <w:rPr>
                                <w:rFonts w:ascii="Times New Roman" w:hAnsi="Times New Roman" w:cs="Times New Roman"/>
                                <w:color w:val="000000"/>
                              </w:rPr>
                            </w:pPr>
                            <w:r w:rsidRPr="003817D2">
                              <w:rPr>
                                <w:rFonts w:ascii="Times New Roman" w:hAnsi="Times New Roman" w:cs="Times New Roman"/>
                                <w:color w:val="000000"/>
                              </w:rPr>
                              <w:t>Les systèmes du véhicule de service doivent être conçus, produits et mis en œuvre de façon à garantir, en Phase d’approche, une probabilité de violation des corridors de vol définis dans les concepts opérationnels d’approche et d’amarrage et donc de risque de collision entre les 2 véhicules inférieure à 1% par approche, et inférieure à 5% sur l’ensemble de la vie orbitale du véhicule de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69A09" id="Zone de texte 292" o:spid="_x0000_s1086" type="#_x0000_t202" style="position:absolute;left:0;text-align:left;margin-left:-6.95pt;margin-top:24.05pt;width:507.95pt;height:77.15pt;z-index:251941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" o:allowoverlap="f">
                <v:textbox style="mso-fit-shape-to-text:t">
                  <w:txbxContent>
                    <w:p w14:paraId="401DEC05" w14:textId="10CD541F"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Performance pour la sécurité en phase d’approche</w:t>
                      </w:r>
                      <w:r w:rsidRPr="00754F86">
                        <w:rPr>
                          <w:rFonts w:ascii="Times New Roman" w:hAnsi="Times New Roman" w:cs="Times New Roman"/>
                          <w:i/>
                          <w:sz w:val="22"/>
                          <w:szCs w:val="22"/>
                        </w:rPr>
                        <w:t>.</w:t>
                      </w:r>
                    </w:p>
                    <w:p w14:paraId="56F44804" w14:textId="77777777" w:rsidR="00D25709" w:rsidRPr="003817D2" w:rsidRDefault="00D25709" w:rsidP="00D81533">
                      <w:pPr>
                        <w:rPr>
                          <w:rFonts w:ascii="Times New Roman" w:hAnsi="Times New Roman" w:cs="Times New Roman"/>
                          <w:color w:val="000000"/>
                        </w:rPr>
                      </w:pPr>
                      <w:r w:rsidRPr="003817D2">
                        <w:rPr>
                          <w:rFonts w:ascii="Times New Roman" w:hAnsi="Times New Roman" w:cs="Times New Roman"/>
                          <w:color w:val="000000"/>
                        </w:rPr>
                        <w:t>Les systèmes du véhicule de service doivent être conçus, produits et mis en œuvre de façon à garantir, en Phase d’approche, une probabilité de violation des corridors de vol définis dans les concepts opérationnels d’approche et d’amarrage et donc de risque de collision entre les 2 véhicules inférieure à 1% par approche, et inférieure à 5% sur l’ensemble de la vie orbitale du véhicule de service.</w:t>
                      </w:r>
                    </w:p>
                  </w:txbxContent>
                </v:textbox>
                <w10:wrap type="topAndBottom" anchorx="margin"/>
              </v:shape>
            </w:pict>
          </mc:Fallback>
        </mc:AlternateContent>
      </w:r>
      <w:r w:rsidR="00AC2BDB">
        <w:t>Performance pour la sécurité en phase d’approche  - Art 47-16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52"/>
      <w:bookmarkEnd w:id="253"/>
    </w:p>
    <w:p w14:paraId="78EDCB42" w14:textId="52EF6441" w:rsidR="00D81533" w:rsidRDefault="00D81533" w:rsidP="0096057E"/>
    <w:p w14:paraId="4EE6EC6C" w14:textId="77777777" w:rsidR="00D81533" w:rsidRDefault="00D81533" w:rsidP="0096057E"/>
    <w:p w14:paraId="2F5D882B" w14:textId="77FE0F7A" w:rsidR="00AC2BDB" w:rsidRDefault="00674746" w:rsidP="0096057E">
      <w:pPr>
        <w:pStyle w:val="Titre3"/>
      </w:pPr>
      <w:bookmarkStart w:id="254" w:name="_Ref156404583"/>
      <w:bookmarkStart w:id="255" w:name="_Toc157099463"/>
      <w:r w:rsidRPr="00476328">
        <mc:AlternateContent>
          <mc:Choice Requires="wps">
            <w:drawing>
              <wp:anchor distT="45720" distB="45720" distL="114300" distR="114300" simplePos="0" relativeHeight="251943936" behindDoc="0" locked="0" layoutInCell="1" allowOverlap="0" wp14:anchorId="1421DD91" wp14:editId="69554ACA">
                <wp:simplePos x="0" y="0"/>
                <wp:positionH relativeFrom="margin">
                  <wp:posOffset>-88265</wp:posOffset>
                </wp:positionH>
                <wp:positionV relativeFrom="paragraph">
                  <wp:posOffset>483235</wp:posOffset>
                </wp:positionV>
                <wp:extent cx="6450965" cy="1064260"/>
                <wp:effectExtent l="0" t="0" r="26035" b="19050"/>
                <wp:wrapTopAndBottom/>
                <wp:docPr id="293" name="Zone de texte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747BB73D" w14:textId="528D88A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Compatibilité électrostatique et électromagnétique lors du contact</w:t>
                            </w:r>
                            <w:r w:rsidRPr="00754F86">
                              <w:rPr>
                                <w:rFonts w:ascii="Times New Roman" w:hAnsi="Times New Roman" w:cs="Times New Roman"/>
                                <w:i/>
                                <w:sz w:val="22"/>
                                <w:szCs w:val="22"/>
                              </w:rPr>
                              <w:t>.</w:t>
                            </w:r>
                          </w:p>
                          <w:p w14:paraId="49318DAE"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Le véhicule de service doit être conçu et produit avec les protections nécessaires, afin que pendant la Phase de contact, il ne puisse pas générer de dommage induit par les ESD (décharges électrostatiques) et EMC (compatibilité électromagnétique).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1DD91" id="Zone de texte 293" o:spid="_x0000_s1087" type="#_x0000_t202" style="position:absolute;left:0;text-align:left;margin-left:-6.95pt;margin-top:38.05pt;width:507.95pt;height:83.8pt;z-index:251943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" o:allowoverlap="f">
                <v:textbox style="mso-fit-shape-to-text:t">
                  <w:txbxContent>
                    <w:p w14:paraId="747BB73D" w14:textId="528D88A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Compatibilité électrostatique et électromagnétique lors du contact</w:t>
                      </w:r>
                      <w:r w:rsidRPr="00754F86">
                        <w:rPr>
                          <w:rFonts w:ascii="Times New Roman" w:hAnsi="Times New Roman" w:cs="Times New Roman"/>
                          <w:i/>
                          <w:sz w:val="22"/>
                          <w:szCs w:val="22"/>
                        </w:rPr>
                        <w:t>.</w:t>
                      </w:r>
                    </w:p>
                    <w:p w14:paraId="49318DAE"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Le véhicule de service doit être conçu et produit avec les protections nécessaires, afin que pendant la Phase de contact, il ne puisse pas générer de dommage induit par les ESD (décharges électrostatiques) et EMC (compatibilité électromagnétique).</w:t>
                      </w:r>
                    </w:p>
                  </w:txbxContent>
                </v:textbox>
                <w10:wrap type="topAndBottom" anchorx="margin"/>
              </v:shape>
            </w:pict>
          </mc:Fallback>
        </mc:AlternateContent>
      </w:r>
      <w:r w:rsidR="00AC2BDB">
        <w:t>Compatibilité électrostatique et électromagnétique lors du contact  - Art 47-17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54"/>
      <w:bookmarkEnd w:id="255"/>
    </w:p>
    <w:p w14:paraId="49464703" w14:textId="67E9AAB5" w:rsidR="00D81533" w:rsidRPr="00804F47" w:rsidRDefault="00D81533" w:rsidP="0096057E"/>
    <w:p w14:paraId="281F1469" w14:textId="77777777" w:rsidR="00D81533" w:rsidRDefault="00D81533" w:rsidP="0096057E"/>
    <w:p w14:paraId="4B5EBD36" w14:textId="5172D341" w:rsidR="00D81533" w:rsidRPr="00804F47" w:rsidRDefault="00D81533" w:rsidP="0096057E">
      <w:pPr>
        <w:pStyle w:val="Titre2"/>
      </w:pPr>
      <w:bookmarkStart w:id="256" w:name="_Toc157099464"/>
      <w:r>
        <w:t>E</w:t>
      </w:r>
      <w:r w:rsidRPr="00C236C8">
        <w:t xml:space="preserve">xigences phase </w:t>
      </w:r>
      <w:proofErr w:type="spellStart"/>
      <w:r w:rsidRPr="00C236C8">
        <w:t>attachee</w:t>
      </w:r>
      <w:bookmarkEnd w:id="256"/>
      <w:proofErr w:type="spellEnd"/>
    </w:p>
    <w:p w14:paraId="3C2103C8" w14:textId="3D06DB3D" w:rsidR="006C2DC6" w:rsidRDefault="00674746" w:rsidP="0096057E">
      <w:pPr>
        <w:pStyle w:val="Titre3"/>
      </w:pPr>
      <w:bookmarkStart w:id="257" w:name="_Ref156404584"/>
      <w:bookmarkStart w:id="258" w:name="_Toc157099465"/>
      <w:r w:rsidRPr="00476328">
        <mc:AlternateContent>
          <mc:Choice Requires="wps">
            <w:drawing>
              <wp:anchor distT="45720" distB="45720" distL="114300" distR="114300" simplePos="0" relativeHeight="251945984" behindDoc="0" locked="0" layoutInCell="1" allowOverlap="0" wp14:anchorId="486839A5" wp14:editId="12D7200C">
                <wp:simplePos x="0" y="0"/>
                <wp:positionH relativeFrom="margin">
                  <wp:posOffset>-88265</wp:posOffset>
                </wp:positionH>
                <wp:positionV relativeFrom="paragraph">
                  <wp:posOffset>306705</wp:posOffset>
                </wp:positionV>
                <wp:extent cx="6450965" cy="1064260"/>
                <wp:effectExtent l="0" t="0" r="26035" b="24130"/>
                <wp:wrapTopAndBottom/>
                <wp:docPr id="294" name="Zone de texte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0D15230E" w14:textId="5A9D8833"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Contrôle du composite en phase attachée</w:t>
                            </w:r>
                            <w:r w:rsidRPr="00754F86">
                              <w:rPr>
                                <w:rFonts w:ascii="Times New Roman" w:hAnsi="Times New Roman" w:cs="Times New Roman"/>
                                <w:i/>
                                <w:sz w:val="22"/>
                                <w:szCs w:val="22"/>
                              </w:rPr>
                              <w:t>.</w:t>
                            </w:r>
                          </w:p>
                          <w:p w14:paraId="7EEE9790" w14:textId="77777777" w:rsidR="00D25709" w:rsidRPr="003817D2"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Le Composite doit pouvoir être contrôlé en attitude et en orbite en particulier afin d’assurer une capacité anti-collision.</w:t>
                            </w:r>
                          </w:p>
                          <w:p w14:paraId="22397A75" w14:textId="77777777" w:rsidR="00D25709" w:rsidRPr="003817D2"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Dans le cadre d’une opération conjointe entre deux entités distinctes, l’entité en charge du contrôle du Composite doit être identifiée.</w:t>
                            </w:r>
                          </w:p>
                          <w:p w14:paraId="121B99D2"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Cette entité devra être en charge des manœuvres d’anti collision, le cas échéant. Elle devra prendre toutes les dispositions nécessaires pour assurer les dispositions requises en section 3 du chapitre III du titre II de la troisième partie du présent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839A5" id="Zone de texte 294" o:spid="_x0000_s1088" type="#_x0000_t202" style="position:absolute;left:0;text-align:left;margin-left:-6.95pt;margin-top:24.15pt;width:507.95pt;height:83.8pt;z-index:251945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" o:allowoverlap="f">
                <v:textbox style="mso-fit-shape-to-text:t">
                  <w:txbxContent>
                    <w:p w14:paraId="0D15230E" w14:textId="5A9D8833"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Contrôle du composite en phase attachée</w:t>
                      </w:r>
                      <w:r w:rsidRPr="00754F86">
                        <w:rPr>
                          <w:rFonts w:ascii="Times New Roman" w:hAnsi="Times New Roman" w:cs="Times New Roman"/>
                          <w:i/>
                          <w:sz w:val="22"/>
                          <w:szCs w:val="22"/>
                        </w:rPr>
                        <w:t>.</w:t>
                      </w:r>
                    </w:p>
                    <w:p w14:paraId="7EEE9790" w14:textId="77777777" w:rsidR="00D25709" w:rsidRPr="003817D2"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Le Composite doit pouvoir être contrôlé en attitude et en orbite en particulier afin d’assurer une capacité anti-collision.</w:t>
                      </w:r>
                    </w:p>
                    <w:p w14:paraId="22397A75" w14:textId="77777777" w:rsidR="00D25709" w:rsidRPr="003817D2"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Dans le cadre d’une opération conjointe entre deux entités distinctes, l’entité en charge du contrôle du Composite doit être identifiée.</w:t>
                      </w:r>
                    </w:p>
                    <w:p w14:paraId="121B99D2"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Cette entité devra être en charge des manœuvres d’anti collision, le cas échéant. Elle devra prendre toutes les dispositions nécessaires pour assurer les dispositions requises en section 3 du chapitre III du titre II de la troisième partie du présent arrêté.</w:t>
                      </w:r>
                    </w:p>
                  </w:txbxContent>
                </v:textbox>
                <w10:wrap type="topAndBottom" anchorx="margin"/>
              </v:shape>
            </w:pict>
          </mc:Fallback>
        </mc:AlternateContent>
      </w:r>
      <w:r w:rsidR="006C2DC6">
        <w:t>Contrôle du composite en phase attachée  - Art 47-18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57"/>
      <w:bookmarkEnd w:id="258"/>
    </w:p>
    <w:p w14:paraId="5B04A00E" w14:textId="208847A5" w:rsidR="00D3010D" w:rsidRDefault="00D3010D">
      <w:pPr>
        <w:keepNext w:val="0"/>
        <w:spacing w:before="0"/>
      </w:pPr>
    </w:p>
    <w:p w14:paraId="27315784" w14:textId="477DC5AC" w:rsidR="00D3010D" w:rsidRDefault="00D3010D">
      <w:pPr>
        <w:keepNext w:val="0"/>
        <w:spacing w:before="0"/>
      </w:pPr>
    </w:p>
    <w:p w14:paraId="2FA1E9B8" w14:textId="66D621CC" w:rsidR="00D81533" w:rsidRPr="00804F47" w:rsidRDefault="00D81533" w:rsidP="0096057E">
      <w:pPr>
        <w:pStyle w:val="Titre2"/>
      </w:pPr>
      <w:bookmarkStart w:id="259" w:name="_Toc157099466"/>
      <w:r>
        <w:lastRenderedPageBreak/>
        <w:t>E</w:t>
      </w:r>
      <w:r w:rsidRPr="00C236C8">
        <w:t xml:space="preserve">xigences phase de </w:t>
      </w:r>
      <w:proofErr w:type="spellStart"/>
      <w:r w:rsidRPr="00C236C8">
        <w:t>separation</w:t>
      </w:r>
      <w:proofErr w:type="spellEnd"/>
      <w:r w:rsidRPr="00C236C8">
        <w:t xml:space="preserve"> et d’</w:t>
      </w:r>
      <w:proofErr w:type="spellStart"/>
      <w:r w:rsidRPr="00C236C8">
        <w:t>eloignement</w:t>
      </w:r>
      <w:bookmarkEnd w:id="259"/>
      <w:proofErr w:type="spellEnd"/>
    </w:p>
    <w:p w14:paraId="728EF072" w14:textId="514576A4" w:rsidR="006C2DC6" w:rsidRDefault="00581D64" w:rsidP="0096057E">
      <w:pPr>
        <w:pStyle w:val="Titre3"/>
      </w:pPr>
      <w:bookmarkStart w:id="260" w:name="_Ref156404585"/>
      <w:bookmarkStart w:id="261" w:name="_Toc157099467"/>
      <w:r w:rsidRPr="00476328">
        <mc:AlternateContent>
          <mc:Choice Requires="wps">
            <w:drawing>
              <wp:anchor distT="45720" distB="45720" distL="114300" distR="114300" simplePos="0" relativeHeight="251997184" behindDoc="0" locked="0" layoutInCell="1" allowOverlap="0" wp14:anchorId="3223085D" wp14:editId="05154596">
                <wp:simplePos x="0" y="0"/>
                <wp:positionH relativeFrom="margin">
                  <wp:posOffset>-1905</wp:posOffset>
                </wp:positionH>
                <wp:positionV relativeFrom="paragraph">
                  <wp:posOffset>310515</wp:posOffset>
                </wp:positionV>
                <wp:extent cx="6450965" cy="658495"/>
                <wp:effectExtent l="0" t="0" r="26035" b="27305"/>
                <wp:wrapTopAndBottom/>
                <wp:docPr id="295" name="Zone de texte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58495"/>
                        </a:xfrm>
                        <a:prstGeom prst="rect">
                          <a:avLst/>
                        </a:prstGeom>
                        <a:solidFill>
                          <a:srgbClr val="FFFFFF"/>
                        </a:solidFill>
                        <a:ln w="9525">
                          <a:solidFill>
                            <a:srgbClr val="000000"/>
                          </a:solidFill>
                          <a:miter lim="800000"/>
                          <a:headEnd/>
                          <a:tailEnd/>
                        </a:ln>
                      </wps:spPr>
                      <wps:txbx>
                        <w:txbxContent>
                          <w:p w14:paraId="5D81BE85" w14:textId="37EB186F" w:rsidR="00D25709" w:rsidRPr="00754F86" w:rsidRDefault="00D25709" w:rsidP="0067474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Fiabilité liée à la séparation</w:t>
                            </w:r>
                            <w:r w:rsidRPr="00754F86">
                              <w:rPr>
                                <w:rFonts w:ascii="Times New Roman" w:hAnsi="Times New Roman" w:cs="Times New Roman"/>
                                <w:i/>
                                <w:sz w:val="22"/>
                                <w:szCs w:val="22"/>
                              </w:rPr>
                              <w:t>.</w:t>
                            </w:r>
                          </w:p>
                          <w:p w14:paraId="5576D652" w14:textId="77777777" w:rsidR="00D25709" w:rsidRPr="00754F86" w:rsidRDefault="00D25709" w:rsidP="00674746">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La probabilité calculée de succès de la séparation nominale et de l’éloignement du véhicule de service en dehors de la Zone de proximité doit être évaluée et maximisée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3085D" id="Zone de texte 295" o:spid="_x0000_s1089" type="#_x0000_t202" style="position:absolute;left:0;text-align:left;margin-left:-.15pt;margin-top:24.45pt;width:507.95pt;height:51.85pt;z-index:251997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" o:allowoverlap="f">
                <v:textbox style="mso-fit-shape-to-text:t">
                  <w:txbxContent>
                    <w:p w14:paraId="5D81BE85" w14:textId="37EB186F" w:rsidR="00D25709" w:rsidRPr="00754F86" w:rsidRDefault="00D25709" w:rsidP="00674746">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47-19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Fiabilité liée à la séparation</w:t>
                      </w:r>
                      <w:r w:rsidRPr="00754F86">
                        <w:rPr>
                          <w:rFonts w:ascii="Times New Roman" w:hAnsi="Times New Roman" w:cs="Times New Roman"/>
                          <w:i/>
                          <w:sz w:val="22"/>
                          <w:szCs w:val="22"/>
                        </w:rPr>
                        <w:t>.</w:t>
                      </w:r>
                    </w:p>
                    <w:p w14:paraId="5576D652" w14:textId="77777777" w:rsidR="00D25709" w:rsidRPr="00754F86" w:rsidRDefault="00D25709" w:rsidP="00674746">
                      <w:pPr>
                        <w:pStyle w:val="Default"/>
                        <w:spacing w:before="120"/>
                        <w:ind w:firstLine="397"/>
                        <w:jc w:val="both"/>
                        <w:rPr>
                          <w:rFonts w:ascii="Times New Roman" w:hAnsi="Times New Roman" w:cs="Times New Roman"/>
                          <w:sz w:val="22"/>
                          <w:szCs w:val="22"/>
                        </w:rPr>
                      </w:pPr>
                      <w:r w:rsidRPr="003817D2">
                        <w:rPr>
                          <w:rFonts w:ascii="Times New Roman" w:hAnsi="Times New Roman" w:cs="Times New Roman"/>
                          <w:sz w:val="22"/>
                          <w:szCs w:val="22"/>
                        </w:rPr>
                        <w:t>La probabilité calculée de succès de la séparation nominale et de l’éloignement du véhicule de service en dehors de la Zone de proximité doit être évaluée et maximisée</w:t>
                      </w:r>
                    </w:p>
                  </w:txbxContent>
                </v:textbox>
                <w10:wrap type="topAndBottom" anchorx="margin"/>
              </v:shape>
            </w:pict>
          </mc:Fallback>
        </mc:AlternateContent>
      </w:r>
      <w:r w:rsidR="006C2DC6">
        <w:t>Fiabilité liée à la séparation  - Art 47-19 (</w:t>
      </w:r>
      <w:r w:rsidR="006C2DC6">
        <w:fldChar w:fldCharType="begin"/>
      </w:r>
      <w:r w:rsidR="006C2DC6">
        <w:instrText xml:space="preserve"> REF  AD_04 \h  \* MERGEFORMAT </w:instrText>
      </w:r>
      <w:r w:rsidR="006C2DC6">
        <w:fldChar w:fldCharType="separate"/>
      </w:r>
      <w:r w:rsidR="00236168">
        <w:t>[AD 04]</w:t>
      </w:r>
      <w:r w:rsidR="006C2DC6">
        <w:fldChar w:fldCharType="end"/>
      </w:r>
      <w:r w:rsidR="006C2DC6">
        <w:t>)</w:t>
      </w:r>
      <w:bookmarkEnd w:id="260"/>
      <w:bookmarkEnd w:id="261"/>
    </w:p>
    <w:p w14:paraId="54AE8261" w14:textId="33F4DD1C" w:rsidR="00674746" w:rsidRDefault="00674746" w:rsidP="0096057E"/>
    <w:p w14:paraId="67FEF58A" w14:textId="5D1E2495" w:rsidR="00674746" w:rsidRDefault="00674746" w:rsidP="0096057E"/>
    <w:p w14:paraId="1F180C3D" w14:textId="249A4908" w:rsidR="00AC2BDB" w:rsidRDefault="00581D64" w:rsidP="0096057E">
      <w:pPr>
        <w:pStyle w:val="Titre3"/>
      </w:pPr>
      <w:bookmarkStart w:id="262" w:name="_Ref156404586"/>
      <w:bookmarkStart w:id="263" w:name="_Toc157099468"/>
      <w:r w:rsidRPr="00476328">
        <mc:AlternateContent>
          <mc:Choice Requires="wps">
            <w:drawing>
              <wp:anchor distT="45720" distB="45720" distL="114300" distR="114300" simplePos="0" relativeHeight="251948032" behindDoc="0" locked="0" layoutInCell="1" allowOverlap="0" wp14:anchorId="4BEC72DC" wp14:editId="1D33E734">
                <wp:simplePos x="0" y="0"/>
                <wp:positionH relativeFrom="margin">
                  <wp:posOffset>-88265</wp:posOffset>
                </wp:positionH>
                <wp:positionV relativeFrom="paragraph">
                  <wp:posOffset>310515</wp:posOffset>
                </wp:positionV>
                <wp:extent cx="6450965" cy="1064260"/>
                <wp:effectExtent l="0" t="0" r="26035" b="10795"/>
                <wp:wrapTopAndBottom/>
                <wp:docPr id="296" name="Zone de texte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0A9D998B" w14:textId="6AAED4E9"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47-20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Intégrité de l’objet cible à la séparation</w:t>
                            </w:r>
                            <w:r w:rsidRPr="00754F86">
                              <w:rPr>
                                <w:rFonts w:ascii="Times New Roman" w:hAnsi="Times New Roman" w:cs="Times New Roman"/>
                                <w:i/>
                                <w:sz w:val="22"/>
                                <w:szCs w:val="22"/>
                              </w:rPr>
                              <w:t>.</w:t>
                            </w:r>
                          </w:p>
                          <w:p w14:paraId="5B1821EA" w14:textId="77777777" w:rsidR="00D25709" w:rsidRPr="00F719F8" w:rsidRDefault="00D25709" w:rsidP="00D81533">
                            <w:pPr>
                              <w:pStyle w:val="Default"/>
                              <w:spacing w:before="120"/>
                              <w:ind w:firstLine="397"/>
                              <w:jc w:val="both"/>
                              <w:rPr>
                                <w:rFonts w:ascii="Times New Roman" w:hAnsi="Times New Roman" w:cs="Times New Roman"/>
                                <w:sz w:val="22"/>
                                <w:szCs w:val="22"/>
                              </w:rPr>
                            </w:pPr>
                            <w:r w:rsidRPr="00F719F8">
                              <w:rPr>
                                <w:rFonts w:ascii="Times New Roman" w:hAnsi="Times New Roman" w:cs="Times New Roman"/>
                                <w:sz w:val="22"/>
                                <w:szCs w:val="22"/>
                              </w:rPr>
                              <w:t>Les systèmes du véhicule de service doivent être conçus, produits et mis en œuvre de façon à ce que, lors de la séparation du Composite, le véhicule de service ne dégrade pas de façon définitive les capacités fonctionnelles vitales de l’Objet cible, notamment sa capacité de contrôle d’attitude et de retrait de service.</w:t>
                            </w:r>
                          </w:p>
                          <w:p w14:paraId="47DA0598"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F719F8">
                              <w:rPr>
                                <w:rFonts w:ascii="Times New Roman" w:hAnsi="Times New Roman" w:cs="Times New Roman"/>
                                <w:sz w:val="22"/>
                                <w:szCs w:val="22"/>
                              </w:rPr>
                              <w:t>La disposition ci-dessus n’est pas applicable dans le cas où l’Objet cible est un débris spatial.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C72DC" id="Zone de texte 296" o:spid="_x0000_s1090" type="#_x0000_t202" style="position:absolute;left:0;text-align:left;margin-left:-6.95pt;margin-top:24.45pt;width:507.95pt;height:83.8pt;z-index:251948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" o:allowoverlap="f">
                <v:textbox style="mso-fit-shape-to-text:t">
                  <w:txbxContent>
                    <w:p w14:paraId="0A9D998B" w14:textId="6AAED4E9"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47-20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3817D2">
                        <w:rPr>
                          <w:rFonts w:ascii="Times New Roman" w:hAnsi="Times New Roman" w:cs="Times New Roman"/>
                          <w:i/>
                          <w:sz w:val="22"/>
                          <w:szCs w:val="22"/>
                        </w:rPr>
                        <w:t>Intégrité de l’objet cible à la séparation</w:t>
                      </w:r>
                      <w:r w:rsidRPr="00754F86">
                        <w:rPr>
                          <w:rFonts w:ascii="Times New Roman" w:hAnsi="Times New Roman" w:cs="Times New Roman"/>
                          <w:i/>
                          <w:sz w:val="22"/>
                          <w:szCs w:val="22"/>
                        </w:rPr>
                        <w:t>.</w:t>
                      </w:r>
                    </w:p>
                    <w:p w14:paraId="5B1821EA" w14:textId="77777777" w:rsidR="00D25709" w:rsidRPr="00F719F8" w:rsidRDefault="00D25709" w:rsidP="00D81533">
                      <w:pPr>
                        <w:pStyle w:val="Default"/>
                        <w:spacing w:before="120"/>
                        <w:ind w:firstLine="397"/>
                        <w:jc w:val="both"/>
                        <w:rPr>
                          <w:rFonts w:ascii="Times New Roman" w:hAnsi="Times New Roman" w:cs="Times New Roman"/>
                          <w:sz w:val="22"/>
                          <w:szCs w:val="22"/>
                        </w:rPr>
                      </w:pPr>
                      <w:r w:rsidRPr="00F719F8">
                        <w:rPr>
                          <w:rFonts w:ascii="Times New Roman" w:hAnsi="Times New Roman" w:cs="Times New Roman"/>
                          <w:sz w:val="22"/>
                          <w:szCs w:val="22"/>
                        </w:rPr>
                        <w:t>Les systèmes du véhicule de service doivent être conçus, produits et mis en œuvre de façon à ce que, lors de la séparation du Composite, le véhicule de service ne dégrade pas de façon définitive les capacités fonctionnelles vitales de l’Objet cible, notamment sa capacité de contrôle d’attitude et de retrait de service.</w:t>
                      </w:r>
                    </w:p>
                    <w:p w14:paraId="47DA0598"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F719F8">
                        <w:rPr>
                          <w:rFonts w:ascii="Times New Roman" w:hAnsi="Times New Roman" w:cs="Times New Roman"/>
                          <w:sz w:val="22"/>
                          <w:szCs w:val="22"/>
                        </w:rPr>
                        <w:t>La disposition ci-dessus n’est pas applicable dans le cas où l’Objet cible est un débris spatial.</w:t>
                      </w:r>
                    </w:p>
                  </w:txbxContent>
                </v:textbox>
                <w10:wrap type="topAndBottom" anchorx="margin"/>
              </v:shape>
            </w:pict>
          </mc:Fallback>
        </mc:AlternateContent>
      </w:r>
      <w:r w:rsidR="00AC2BDB">
        <w:t>Intégrité de l’objet cible à la séparation  - Art 47-20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62"/>
      <w:bookmarkEnd w:id="263"/>
    </w:p>
    <w:p w14:paraId="11C08761" w14:textId="38EDB488" w:rsidR="00674746" w:rsidRDefault="00674746" w:rsidP="0096057E"/>
    <w:p w14:paraId="12339B6D" w14:textId="593005B2" w:rsidR="00581D64" w:rsidRDefault="00581D64" w:rsidP="0096057E"/>
    <w:p w14:paraId="3BD44006" w14:textId="6A0AD269" w:rsidR="00AC2BDB" w:rsidRDefault="00581D64" w:rsidP="00581D64">
      <w:pPr>
        <w:pStyle w:val="Titre3"/>
      </w:pPr>
      <w:bookmarkStart w:id="264" w:name="_Ref156404587"/>
      <w:bookmarkStart w:id="265" w:name="_Toc157099469"/>
      <w:r w:rsidRPr="00476328">
        <mc:AlternateContent>
          <mc:Choice Requires="wps">
            <w:drawing>
              <wp:anchor distT="45720" distB="45720" distL="114300" distR="114300" simplePos="0" relativeHeight="251947008" behindDoc="0" locked="0" layoutInCell="1" allowOverlap="0" wp14:anchorId="0578D8ED" wp14:editId="0893EA65">
                <wp:simplePos x="0" y="0"/>
                <wp:positionH relativeFrom="margin">
                  <wp:posOffset>-88265</wp:posOffset>
                </wp:positionH>
                <wp:positionV relativeFrom="paragraph">
                  <wp:posOffset>307975</wp:posOffset>
                </wp:positionV>
                <wp:extent cx="6450965" cy="1064260"/>
                <wp:effectExtent l="0" t="0" r="26035" b="10795"/>
                <wp:wrapTopAndBottom/>
                <wp:docPr id="297" name="Zone de texte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2156E2A" w14:textId="48D1860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47-21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719F8">
                              <w:rPr>
                                <w:rFonts w:ascii="Times New Roman" w:hAnsi="Times New Roman" w:cs="Times New Roman"/>
                                <w:i/>
                                <w:sz w:val="22"/>
                                <w:szCs w:val="22"/>
                              </w:rPr>
                              <w:t>Dynamique de séparation</w:t>
                            </w:r>
                            <w:r w:rsidRPr="00754F86">
                              <w:rPr>
                                <w:rFonts w:ascii="Times New Roman" w:hAnsi="Times New Roman" w:cs="Times New Roman"/>
                                <w:i/>
                                <w:sz w:val="22"/>
                                <w:szCs w:val="22"/>
                              </w:rPr>
                              <w:t>.</w:t>
                            </w:r>
                          </w:p>
                          <w:p w14:paraId="5B3001D8"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F719F8">
                              <w:rPr>
                                <w:rFonts w:ascii="Times New Roman" w:hAnsi="Times New Roman" w:cs="Times New Roman"/>
                                <w:sz w:val="22"/>
                                <w:szCs w:val="22"/>
                              </w:rPr>
                              <w:t>Les systèmes du véhicule de service et de l’objet cible doivent être conçus, produits et mis en œuvre de façon à ce que la séparation permette aux deux objets de s’éloigner sur une trajectoire dont la dérive ne génère pas de risque de collision entre eux sur un horizon de temps compatible avec la mise en œuvre d’une manœuvre anti-collision.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78D8ED" id="Zone de texte 297" o:spid="_x0000_s1091" type="#_x0000_t202" style="position:absolute;left:0;text-align:left;margin-left:-6.95pt;margin-top:24.25pt;width:507.95pt;height:83.8pt;z-index:251947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" o:allowoverlap="f">
                <v:textbox style="mso-fit-shape-to-text:t">
                  <w:txbxContent>
                    <w:p w14:paraId="12156E2A" w14:textId="48D1860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47-21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F719F8">
                        <w:rPr>
                          <w:rFonts w:ascii="Times New Roman" w:hAnsi="Times New Roman" w:cs="Times New Roman"/>
                          <w:i/>
                          <w:sz w:val="22"/>
                          <w:szCs w:val="22"/>
                        </w:rPr>
                        <w:t>Dynamique de séparation</w:t>
                      </w:r>
                      <w:r w:rsidRPr="00754F86">
                        <w:rPr>
                          <w:rFonts w:ascii="Times New Roman" w:hAnsi="Times New Roman" w:cs="Times New Roman"/>
                          <w:i/>
                          <w:sz w:val="22"/>
                          <w:szCs w:val="22"/>
                        </w:rPr>
                        <w:t>.</w:t>
                      </w:r>
                    </w:p>
                    <w:p w14:paraId="5B3001D8"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F719F8">
                        <w:rPr>
                          <w:rFonts w:ascii="Times New Roman" w:hAnsi="Times New Roman" w:cs="Times New Roman"/>
                          <w:sz w:val="22"/>
                          <w:szCs w:val="22"/>
                        </w:rPr>
                        <w:t>Les systèmes du véhicule de service et de l’objet cible doivent être conçus, produits et mis en œuvre de façon à ce que la séparation permette aux deux objets de s’éloigner sur une trajectoire dont la dérive ne génère pas de risque de collision entre eux sur un horizon de temps compatible avec la mise en œuvre d’une manœuvre anti-collision.</w:t>
                      </w:r>
                    </w:p>
                  </w:txbxContent>
                </v:textbox>
                <w10:wrap type="topAndBottom" anchorx="margin"/>
              </v:shape>
            </w:pict>
          </mc:Fallback>
        </mc:AlternateContent>
      </w:r>
      <w:r w:rsidR="00AC2BDB">
        <w:t>Dynamique de séparation  - Art 47-21 (</w:t>
      </w:r>
      <w:r w:rsidR="00AC2BDB">
        <w:fldChar w:fldCharType="begin"/>
      </w:r>
      <w:r w:rsidR="00AC2BDB">
        <w:instrText xml:space="preserve"> REF  AD_04 \h  \* MERGEFORMAT </w:instrText>
      </w:r>
      <w:r w:rsidR="00AC2BDB">
        <w:fldChar w:fldCharType="separate"/>
      </w:r>
      <w:r w:rsidR="00236168">
        <w:t>[AD 04]</w:t>
      </w:r>
      <w:r w:rsidR="00AC2BDB">
        <w:fldChar w:fldCharType="end"/>
      </w:r>
      <w:r w:rsidR="00AC2BDB">
        <w:t>)</w:t>
      </w:r>
      <w:bookmarkEnd w:id="264"/>
      <w:bookmarkEnd w:id="265"/>
    </w:p>
    <w:p w14:paraId="009E858A" w14:textId="6FC959C5" w:rsidR="00D81533" w:rsidRDefault="00D81533" w:rsidP="00D81533"/>
    <w:p w14:paraId="1A85C3C5" w14:textId="77777777" w:rsidR="00581D64" w:rsidRDefault="00581D64" w:rsidP="00D81533"/>
    <w:p w14:paraId="6DFD438B" w14:textId="5AE0E2D5" w:rsidR="006C2DC6" w:rsidRDefault="006C2DC6">
      <w:pPr>
        <w:keepNext w:val="0"/>
        <w:spacing w:before="0"/>
        <w:rPr>
          <w:b/>
          <w:bCs/>
          <w:sz w:val="28"/>
          <w:szCs w:val="28"/>
        </w:rPr>
      </w:pPr>
      <w:r>
        <w:br w:type="page"/>
      </w:r>
    </w:p>
    <w:p w14:paraId="4E5698D4" w14:textId="3CA710FE" w:rsidR="00D81533" w:rsidRDefault="00D81533" w:rsidP="0096057E">
      <w:pPr>
        <w:pStyle w:val="Titre1"/>
      </w:pPr>
      <w:bookmarkStart w:id="266" w:name="_Toc157099470"/>
      <w:r w:rsidRPr="00726E06">
        <w:lastRenderedPageBreak/>
        <w:t>Exigences techniques specifiques aux constellations</w:t>
      </w:r>
      <w:bookmarkEnd w:id="266"/>
      <w:r w:rsidRPr="00726E06">
        <w:t xml:space="preserve"> </w:t>
      </w:r>
    </w:p>
    <w:p w14:paraId="4F70363D" w14:textId="0803DFE7" w:rsidR="00206995" w:rsidRDefault="00A138D4" w:rsidP="0096057E">
      <w:pPr>
        <w:pStyle w:val="Titre2"/>
      </w:pPr>
      <w:bookmarkStart w:id="267" w:name="_Ref156404588"/>
      <w:bookmarkStart w:id="268" w:name="_Toc157099471"/>
      <w:r w:rsidRPr="00476328">
        <w:rPr>
          <w:noProof/>
        </w:rPr>
        <mc:AlternateContent>
          <mc:Choice Requires="wps">
            <w:drawing>
              <wp:anchor distT="45720" distB="45720" distL="114300" distR="114300" simplePos="0" relativeHeight="251951104" behindDoc="0" locked="0" layoutInCell="1" allowOverlap="0" wp14:anchorId="09670368" wp14:editId="35500CDC">
                <wp:simplePos x="0" y="0"/>
                <wp:positionH relativeFrom="margin">
                  <wp:posOffset>-88265</wp:posOffset>
                </wp:positionH>
                <wp:positionV relativeFrom="paragraph">
                  <wp:posOffset>541655</wp:posOffset>
                </wp:positionV>
                <wp:extent cx="6450965" cy="1064260"/>
                <wp:effectExtent l="0" t="0" r="26035" b="13335"/>
                <wp:wrapTopAndBottom/>
                <wp:docPr id="298" name="Zone de texte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54C423D3" w14:textId="2BBF24BC"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Probabilité de retrait de service des satellites d'une constellation</w:t>
                            </w:r>
                            <w:r w:rsidRPr="00754F86">
                              <w:rPr>
                                <w:rFonts w:ascii="Times New Roman" w:hAnsi="Times New Roman" w:cs="Times New Roman"/>
                                <w:i/>
                                <w:sz w:val="22"/>
                                <w:szCs w:val="22"/>
                              </w:rPr>
                              <w:t>.</w:t>
                            </w:r>
                          </w:p>
                          <w:p w14:paraId="039F3557"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 xml:space="preserve">Chaque satellite d'une constellation doit présenter une probabilité de succès des opérations de retrait de service (incluant les opérations de passivation ainsi que les manœuvres de retrait de </w:t>
                            </w:r>
                            <w:r>
                              <w:rPr>
                                <w:rFonts w:ascii="Times New Roman" w:hAnsi="Times New Roman" w:cs="Times New Roman"/>
                                <w:sz w:val="22"/>
                                <w:szCs w:val="22"/>
                              </w:rPr>
                              <w:t>service) avec la règle suivante</w:t>
                            </w:r>
                            <w:r w:rsidRPr="00726E06">
                              <w:rPr>
                                <w:rFonts w:ascii="Times New Roman" w:hAnsi="Times New Roman" w:cs="Times New Roman"/>
                                <w:sz w:val="22"/>
                                <w:szCs w:val="22"/>
                              </w:rPr>
                              <w:t>:</w:t>
                            </w:r>
                          </w:p>
                          <w:p w14:paraId="0DCDFC5C"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 xml:space="preserve">Constellation dont le nombre (N) de satellites est inférieur à 50 : P &gt; 0,9 + N x 0,001 </w:t>
                            </w:r>
                          </w:p>
                          <w:p w14:paraId="32572047"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Constellation dont le nombre (N) de satellites est supérieur ou égal à 50 : P &gt; 0,95</w:t>
                            </w:r>
                          </w:p>
                          <w:p w14:paraId="537E08E0" w14:textId="77777777" w:rsidR="00D25709" w:rsidRPr="00754F86" w:rsidRDefault="00D25709" w:rsidP="00D81533">
                            <w:pPr>
                              <w:pStyle w:val="Default"/>
                              <w:spacing w:before="120"/>
                              <w:jc w:val="both"/>
                              <w:rPr>
                                <w:rFonts w:ascii="Times New Roman" w:hAnsi="Times New Roman" w:cs="Times New Roman"/>
                                <w:sz w:val="22"/>
                                <w:szCs w:val="22"/>
                              </w:rPr>
                            </w:pPr>
                            <w:r w:rsidRPr="00726E06">
                              <w:rPr>
                                <w:rFonts w:ascii="Times New Roman" w:hAnsi="Times New Roman" w:cs="Times New Roman"/>
                                <w:sz w:val="22"/>
                                <w:szCs w:val="22"/>
                              </w:rPr>
                              <w:t>N étant le nombre de satellites de la constellation, N supérieur ou égal à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70368" id="Zone de texte 298" o:spid="_x0000_s1092" type="#_x0000_t202" style="position:absolute;left:0;text-align:left;margin-left:-6.95pt;margin-top:42.65pt;width:507.95pt;height:83.8pt;z-index:251951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" o:allowoverlap="f">
                <v:textbox style="mso-fit-shape-to-text:t">
                  <w:txbxContent>
                    <w:p w14:paraId="54C423D3" w14:textId="2BBF24BC"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48-1</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Probabilité de retrait de service des satellites d'une constellation</w:t>
                      </w:r>
                      <w:r w:rsidRPr="00754F86">
                        <w:rPr>
                          <w:rFonts w:ascii="Times New Roman" w:hAnsi="Times New Roman" w:cs="Times New Roman"/>
                          <w:i/>
                          <w:sz w:val="22"/>
                          <w:szCs w:val="22"/>
                        </w:rPr>
                        <w:t>.</w:t>
                      </w:r>
                    </w:p>
                    <w:p w14:paraId="039F3557"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 xml:space="preserve">Chaque satellite d'une constellation doit présenter une probabilité de succès des opérations de retrait de service (incluant les opérations de passivation ainsi que les manœuvres de retrait de </w:t>
                      </w:r>
                      <w:r>
                        <w:rPr>
                          <w:rFonts w:ascii="Times New Roman" w:hAnsi="Times New Roman" w:cs="Times New Roman"/>
                          <w:sz w:val="22"/>
                          <w:szCs w:val="22"/>
                        </w:rPr>
                        <w:t>service) avec la règle suivante</w:t>
                      </w:r>
                      <w:r w:rsidRPr="00726E06">
                        <w:rPr>
                          <w:rFonts w:ascii="Times New Roman" w:hAnsi="Times New Roman" w:cs="Times New Roman"/>
                          <w:sz w:val="22"/>
                          <w:szCs w:val="22"/>
                        </w:rPr>
                        <w:t>:</w:t>
                      </w:r>
                    </w:p>
                    <w:p w14:paraId="0DCDFC5C"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 xml:space="preserve">Constellation dont le nombre (N) de satellites est inférieur à 50 : P &gt; 0,9 + N x 0,001 </w:t>
                      </w:r>
                    </w:p>
                    <w:p w14:paraId="32572047"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Constellation dont le nombre (N) de satellites est supérieur ou égal à 50 : P &gt; 0,95</w:t>
                      </w:r>
                    </w:p>
                    <w:p w14:paraId="537E08E0" w14:textId="77777777" w:rsidR="00D25709" w:rsidRPr="00754F86" w:rsidRDefault="00D25709" w:rsidP="00D81533">
                      <w:pPr>
                        <w:pStyle w:val="Default"/>
                        <w:spacing w:before="120"/>
                        <w:jc w:val="both"/>
                        <w:rPr>
                          <w:rFonts w:ascii="Times New Roman" w:hAnsi="Times New Roman" w:cs="Times New Roman"/>
                          <w:sz w:val="22"/>
                          <w:szCs w:val="22"/>
                        </w:rPr>
                      </w:pPr>
                      <w:r w:rsidRPr="00726E06">
                        <w:rPr>
                          <w:rFonts w:ascii="Times New Roman" w:hAnsi="Times New Roman" w:cs="Times New Roman"/>
                          <w:sz w:val="22"/>
                          <w:szCs w:val="22"/>
                        </w:rPr>
                        <w:t>N étant le nombre de satellites de la constellation, N supérieur ou égal à 10.</w:t>
                      </w:r>
                    </w:p>
                  </w:txbxContent>
                </v:textbox>
                <w10:wrap type="topAndBottom" anchorx="margin"/>
              </v:shape>
            </w:pict>
          </mc:Fallback>
        </mc:AlternateContent>
      </w:r>
      <w:r w:rsidR="00206995">
        <w:t>Probabilité de retrait de service des satellites d'une constellation  - Art 48-1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67"/>
      <w:bookmarkEnd w:id="268"/>
    </w:p>
    <w:p w14:paraId="04609A7E" w14:textId="5F2CFC4B" w:rsidR="00D81533" w:rsidRDefault="00D81533" w:rsidP="0096057E"/>
    <w:p w14:paraId="5BD7BB83" w14:textId="149B7A80" w:rsidR="00A138D4" w:rsidRDefault="00A138D4" w:rsidP="0096057E"/>
    <w:p w14:paraId="173934D5" w14:textId="09ACB967" w:rsidR="00206995" w:rsidRDefault="00A138D4" w:rsidP="0096057E">
      <w:pPr>
        <w:pStyle w:val="Titre2"/>
      </w:pPr>
      <w:bookmarkStart w:id="269" w:name="_Ref156404589"/>
      <w:bookmarkStart w:id="270" w:name="_Toc157099472"/>
      <w:r w:rsidRPr="00476328">
        <w:rPr>
          <w:noProof/>
        </w:rPr>
        <mc:AlternateContent>
          <mc:Choice Requires="wps">
            <w:drawing>
              <wp:anchor distT="45720" distB="45720" distL="114300" distR="114300" simplePos="0" relativeHeight="251953152" behindDoc="0" locked="0" layoutInCell="1" allowOverlap="0" wp14:anchorId="53F24E26" wp14:editId="1984D492">
                <wp:simplePos x="0" y="0"/>
                <wp:positionH relativeFrom="margin">
                  <wp:posOffset>-88265</wp:posOffset>
                </wp:positionH>
                <wp:positionV relativeFrom="paragraph">
                  <wp:posOffset>340995</wp:posOffset>
                </wp:positionV>
                <wp:extent cx="6450965" cy="1064260"/>
                <wp:effectExtent l="0" t="0" r="26035" b="19050"/>
                <wp:wrapTopAndBottom/>
                <wp:docPr id="299" name="Zone de texte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25276559" w14:textId="220F573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Probabilité de faire une victime au sol</w:t>
                            </w:r>
                            <w:r w:rsidRPr="00754F86">
                              <w:rPr>
                                <w:rFonts w:ascii="Times New Roman" w:hAnsi="Times New Roman" w:cs="Times New Roman"/>
                                <w:i/>
                                <w:sz w:val="22"/>
                                <w:szCs w:val="22"/>
                              </w:rPr>
                              <w:t>.</w:t>
                            </w:r>
                          </w:p>
                          <w:p w14:paraId="7367D75A"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L’objectif quantitatif de sauvegarde incluant l’ensemble des retours sur Terre des satellites d’une méga-constellation, exprimé en probabilité maximale admissible de faire au moins une victime (risque collectif), est de 1E-02.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24E26" id="Zone de texte 299" o:spid="_x0000_s1093" type="#_x0000_t202" style="position:absolute;left:0;text-align:left;margin-left:-6.95pt;margin-top:26.85pt;width:507.95pt;height:83.8pt;z-index:251953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" o:allowoverlap="f">
                <v:textbox style="mso-fit-shape-to-text:t">
                  <w:txbxContent>
                    <w:p w14:paraId="25276559" w14:textId="220F573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48-2</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Probabilité de faire une victime au sol</w:t>
                      </w:r>
                      <w:r w:rsidRPr="00754F86">
                        <w:rPr>
                          <w:rFonts w:ascii="Times New Roman" w:hAnsi="Times New Roman" w:cs="Times New Roman"/>
                          <w:i/>
                          <w:sz w:val="22"/>
                          <w:szCs w:val="22"/>
                        </w:rPr>
                        <w:t>.</w:t>
                      </w:r>
                    </w:p>
                    <w:p w14:paraId="7367D75A"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L’objectif quantitatif de sauvegarde incluant l’ensemble des retours sur Terre des satellites d’une méga-constellation, exprimé en probabilité maximale admissible de faire au moins une victime (risque collectif), est de 1E-02.</w:t>
                      </w:r>
                    </w:p>
                  </w:txbxContent>
                </v:textbox>
                <w10:wrap type="topAndBottom" anchorx="margin"/>
              </v:shape>
            </w:pict>
          </mc:Fallback>
        </mc:AlternateContent>
      </w:r>
      <w:r w:rsidR="00206995">
        <w:t>Probabilité de faire une victime au sol - Art 48-2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69"/>
      <w:bookmarkEnd w:id="270"/>
    </w:p>
    <w:p w14:paraId="4AE56EB1" w14:textId="0EE486BE" w:rsidR="00D81533" w:rsidRDefault="00D81533" w:rsidP="0096057E"/>
    <w:p w14:paraId="7011D181" w14:textId="0BF45498" w:rsidR="00A138D4" w:rsidRDefault="00A138D4" w:rsidP="0096057E"/>
    <w:p w14:paraId="11962D07" w14:textId="6342EFBE" w:rsidR="00206995" w:rsidRDefault="00A138D4" w:rsidP="0096057E">
      <w:pPr>
        <w:pStyle w:val="Titre2"/>
      </w:pPr>
      <w:bookmarkStart w:id="271" w:name="_Ref156404590"/>
      <w:bookmarkStart w:id="272" w:name="_Toc157099473"/>
      <w:r w:rsidRPr="00476328">
        <w:rPr>
          <w:noProof/>
        </w:rPr>
        <mc:AlternateContent>
          <mc:Choice Requires="wps">
            <w:drawing>
              <wp:anchor distT="45720" distB="45720" distL="114300" distR="114300" simplePos="0" relativeHeight="251952128" behindDoc="0" locked="0" layoutInCell="1" allowOverlap="0" wp14:anchorId="2EF4D8A7" wp14:editId="4A5DA630">
                <wp:simplePos x="0" y="0"/>
                <wp:positionH relativeFrom="margin">
                  <wp:posOffset>-88265</wp:posOffset>
                </wp:positionH>
                <wp:positionV relativeFrom="paragraph">
                  <wp:posOffset>337185</wp:posOffset>
                </wp:positionV>
                <wp:extent cx="6450965" cy="1064260"/>
                <wp:effectExtent l="0" t="0" r="26035" b="19050"/>
                <wp:wrapTopAndBottom/>
                <wp:docPr id="300"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71BD9798" w14:textId="0BD9821F"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Intégration du retour d'expérience</w:t>
                            </w:r>
                            <w:r w:rsidRPr="00754F86">
                              <w:rPr>
                                <w:rFonts w:ascii="Times New Roman" w:hAnsi="Times New Roman" w:cs="Times New Roman"/>
                                <w:i/>
                                <w:sz w:val="22"/>
                                <w:szCs w:val="22"/>
                              </w:rPr>
                              <w:t>.</w:t>
                            </w:r>
                          </w:p>
                          <w:p w14:paraId="116DA4D2"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 xml:space="preserve">Tout retour d'expérience issu de la panne en vol d'un satellite appartenant à une constellation en cours de déploiement, et plus généralement de tout incident ou fait technique affectant les conditions de l’opération spatiale telle qu’elle a été autorisée, doit être pris en compte pour le lancement des satellites suivants.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4D8A7" id="Zone de texte 300" o:spid="_x0000_s1094" type="#_x0000_t202" style="position:absolute;left:0;text-align:left;margin-left:-6.95pt;margin-top:26.55pt;width:507.95pt;height:83.8pt;z-index:251952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" o:allowoverlap="f">
                <v:textbox style="mso-fit-shape-to-text:t">
                  <w:txbxContent>
                    <w:p w14:paraId="71BD9798" w14:textId="0BD9821F"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48-3</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Intégration du retour d'expérience</w:t>
                      </w:r>
                      <w:r w:rsidRPr="00754F86">
                        <w:rPr>
                          <w:rFonts w:ascii="Times New Roman" w:hAnsi="Times New Roman" w:cs="Times New Roman"/>
                          <w:i/>
                          <w:sz w:val="22"/>
                          <w:szCs w:val="22"/>
                        </w:rPr>
                        <w:t>.</w:t>
                      </w:r>
                    </w:p>
                    <w:p w14:paraId="116DA4D2"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 xml:space="preserve">Tout retour d'expérience issu de la panne en vol d'un satellite appartenant à une constellation en cours de déploiement, et plus généralement de tout incident ou fait technique affectant les conditions de l’opération spatiale telle qu’elle a été autorisée, doit être pris en compte pour le lancement des satellites suivants.  </w:t>
                      </w:r>
                    </w:p>
                  </w:txbxContent>
                </v:textbox>
                <w10:wrap type="topAndBottom" anchorx="margin"/>
              </v:shape>
            </w:pict>
          </mc:Fallback>
        </mc:AlternateContent>
      </w:r>
      <w:r w:rsidR="00206995">
        <w:t>Intégration du retour d'expérience - Art 48-3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71"/>
      <w:bookmarkEnd w:id="272"/>
    </w:p>
    <w:p w14:paraId="144405E1" w14:textId="693E7529" w:rsidR="00D81533" w:rsidRDefault="00D81533" w:rsidP="0096057E"/>
    <w:p w14:paraId="10A25492" w14:textId="32E7E88B" w:rsidR="00D81533" w:rsidRDefault="00D81533" w:rsidP="0096057E"/>
    <w:p w14:paraId="54FD11DC" w14:textId="37A56D62" w:rsidR="00206995" w:rsidRDefault="00A138D4" w:rsidP="0096057E">
      <w:pPr>
        <w:pStyle w:val="Titre2"/>
      </w:pPr>
      <w:bookmarkStart w:id="273" w:name="_Ref156404591"/>
      <w:bookmarkStart w:id="274" w:name="_Toc157099474"/>
      <w:r w:rsidRPr="00476328">
        <w:rPr>
          <w:noProof/>
        </w:rPr>
        <mc:AlternateContent>
          <mc:Choice Requires="wps">
            <w:drawing>
              <wp:anchor distT="45720" distB="45720" distL="114300" distR="114300" simplePos="0" relativeHeight="251954176" behindDoc="0" locked="0" layoutInCell="1" allowOverlap="0" wp14:anchorId="5CDEB2AE" wp14:editId="320CFAF5">
                <wp:simplePos x="0" y="0"/>
                <wp:positionH relativeFrom="margin">
                  <wp:posOffset>-87630</wp:posOffset>
                </wp:positionH>
                <wp:positionV relativeFrom="paragraph">
                  <wp:posOffset>543560</wp:posOffset>
                </wp:positionV>
                <wp:extent cx="6450965" cy="819150"/>
                <wp:effectExtent l="0" t="0" r="26035" b="19050"/>
                <wp:wrapTopAndBottom/>
                <wp:docPr id="301" name="Zone de texte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19150"/>
                        </a:xfrm>
                        <a:prstGeom prst="rect">
                          <a:avLst/>
                        </a:prstGeom>
                        <a:solidFill>
                          <a:srgbClr val="FFFFFF"/>
                        </a:solidFill>
                        <a:ln w="9525">
                          <a:solidFill>
                            <a:srgbClr val="000000"/>
                          </a:solidFill>
                          <a:miter lim="800000"/>
                          <a:headEnd/>
                          <a:tailEnd/>
                        </a:ln>
                      </wps:spPr>
                      <wps:txbx>
                        <w:txbxContent>
                          <w:p w14:paraId="3658D6D8" w14:textId="6CDFEB3E"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Collisions intra-constellation après retrait de service</w:t>
                            </w:r>
                            <w:r w:rsidRPr="00754F86">
                              <w:rPr>
                                <w:rFonts w:ascii="Times New Roman" w:hAnsi="Times New Roman" w:cs="Times New Roman"/>
                                <w:i/>
                                <w:sz w:val="22"/>
                                <w:szCs w:val="22"/>
                              </w:rPr>
                              <w:t>.</w:t>
                            </w:r>
                          </w:p>
                          <w:p w14:paraId="0936EC0C"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Le retrait de service des satellites d'une même constellation doit être opéré de façon à garantir un risque de collision intra constellation inférieur à 10-3 jusqu'à leur rentrée atmosphérique ou pendant 100 ans sur la zone cimetière agréée pour les constellations localisées hors de la zone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DEB2AE" id="Zone de texte 301" o:spid="_x0000_s1095" type="#_x0000_t202" style="position:absolute;left:0;text-align:left;margin-left:-6.9pt;margin-top:42.8pt;width:507.95pt;height:64.5pt;z-index:251954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" o:allowoverlap="f">
                <v:textbox style="mso-fit-shape-to-text:t">
                  <w:txbxContent>
                    <w:p w14:paraId="3658D6D8" w14:textId="6CDFEB3E"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48-4</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Collisions intra-constellation après retrait de service</w:t>
                      </w:r>
                      <w:r w:rsidRPr="00754F86">
                        <w:rPr>
                          <w:rFonts w:ascii="Times New Roman" w:hAnsi="Times New Roman" w:cs="Times New Roman"/>
                          <w:i/>
                          <w:sz w:val="22"/>
                          <w:szCs w:val="22"/>
                        </w:rPr>
                        <w:t>.</w:t>
                      </w:r>
                    </w:p>
                    <w:p w14:paraId="0936EC0C"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Le retrait de service des satellites d'une même constellation doit être opéré de façon à garantir un risque de collision intra constellation inférieur à 10-3 jusqu'à leur rentrée atmosphérique ou pendant 100 ans sur la zone cimetière agréée pour les constellations localisées hors de la zone A.</w:t>
                      </w:r>
                    </w:p>
                  </w:txbxContent>
                </v:textbox>
                <w10:wrap type="topAndBottom" anchorx="margin"/>
              </v:shape>
            </w:pict>
          </mc:Fallback>
        </mc:AlternateContent>
      </w:r>
      <w:r w:rsidR="00206995">
        <w:t>Collisions intra-constellation après retrait de service - Art 48-4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73"/>
      <w:bookmarkEnd w:id="274"/>
    </w:p>
    <w:p w14:paraId="3E93119F" w14:textId="4DDE05B9" w:rsidR="00D81533" w:rsidRDefault="00D81533" w:rsidP="0096057E"/>
    <w:p w14:paraId="10AC8131" w14:textId="2B731F50" w:rsidR="00206995" w:rsidRDefault="00206995" w:rsidP="0096057E"/>
    <w:p w14:paraId="10348229" w14:textId="31B643E5" w:rsidR="00206995" w:rsidRDefault="00A138D4" w:rsidP="0096057E">
      <w:pPr>
        <w:pStyle w:val="Titre2"/>
      </w:pPr>
      <w:bookmarkStart w:id="275" w:name="_Ref156404592"/>
      <w:bookmarkStart w:id="276" w:name="_Toc157099475"/>
      <w:r w:rsidRPr="00476328">
        <w:rPr>
          <w:noProof/>
        </w:rPr>
        <mc:AlternateContent>
          <mc:Choice Requires="wps">
            <w:drawing>
              <wp:anchor distT="45720" distB="45720" distL="114300" distR="114300" simplePos="0" relativeHeight="251956224" behindDoc="0" locked="0" layoutInCell="1" allowOverlap="0" wp14:anchorId="61BBB55C" wp14:editId="2A8393DA">
                <wp:simplePos x="0" y="0"/>
                <wp:positionH relativeFrom="margin">
                  <wp:posOffset>-88265</wp:posOffset>
                </wp:positionH>
                <wp:positionV relativeFrom="paragraph">
                  <wp:posOffset>545465</wp:posOffset>
                </wp:positionV>
                <wp:extent cx="6450965" cy="1064260"/>
                <wp:effectExtent l="0" t="0" r="26035" b="19050"/>
                <wp:wrapTopAndBottom/>
                <wp:docPr id="302" name="Zone de texte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1B0A3817" w14:textId="11A9B47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Capacité anti-collision pour les méga-constellations</w:t>
                            </w:r>
                            <w:r w:rsidRPr="00754F86">
                              <w:rPr>
                                <w:rFonts w:ascii="Times New Roman" w:hAnsi="Times New Roman" w:cs="Times New Roman"/>
                                <w:i/>
                                <w:sz w:val="22"/>
                                <w:szCs w:val="22"/>
                              </w:rPr>
                              <w:t>.</w:t>
                            </w:r>
                          </w:p>
                          <w:p w14:paraId="721698E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Chaque satellite d'une méga constellation doit disposer d'un système de propulsion embarqué afin d'être en capacité de mettre en œuvre des manœuvres anti-collision efficacement et en temps opportun jusqu'à la fin de son retrait de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BB55C" id="Zone de texte 302" o:spid="_x0000_s1096" type="#_x0000_t202" style="position:absolute;left:0;text-align:left;margin-left:-6.95pt;margin-top:42.95pt;width:507.95pt;height:83.8pt;z-index:251956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" o:allowoverlap="f">
                <v:textbox style="mso-fit-shape-to-text:t">
                  <w:txbxContent>
                    <w:p w14:paraId="1B0A3817" w14:textId="11A9B47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48-5</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Capacité anti-collision pour les méga-constellations</w:t>
                      </w:r>
                      <w:r w:rsidRPr="00754F86">
                        <w:rPr>
                          <w:rFonts w:ascii="Times New Roman" w:hAnsi="Times New Roman" w:cs="Times New Roman"/>
                          <w:i/>
                          <w:sz w:val="22"/>
                          <w:szCs w:val="22"/>
                        </w:rPr>
                        <w:t>.</w:t>
                      </w:r>
                    </w:p>
                    <w:p w14:paraId="721698E1"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Chaque satellite d'une méga constellation doit disposer d'un système de propulsion embarqué afin d'être en capacité de mettre en œuvre des manœuvres anti-collision efficacement et en temps opportun jusqu'à la fin de son retrait de service.</w:t>
                      </w:r>
                    </w:p>
                  </w:txbxContent>
                </v:textbox>
                <w10:wrap type="topAndBottom" anchorx="margin"/>
              </v:shape>
            </w:pict>
          </mc:Fallback>
        </mc:AlternateContent>
      </w:r>
      <w:r w:rsidR="00206995">
        <w:t>Capacité anti-collision pour les méga-constellations - Art 48-5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75"/>
      <w:bookmarkEnd w:id="276"/>
    </w:p>
    <w:p w14:paraId="7A828BD0" w14:textId="078900B1" w:rsidR="00D81533" w:rsidRDefault="00D81533" w:rsidP="0096057E"/>
    <w:p w14:paraId="2DEC4188" w14:textId="77777777" w:rsidR="00A138D4" w:rsidRDefault="00A138D4" w:rsidP="0096057E"/>
    <w:p w14:paraId="26E3DA8C" w14:textId="3A03CA1B" w:rsidR="00206995" w:rsidRDefault="008F27C8" w:rsidP="0096057E">
      <w:pPr>
        <w:pStyle w:val="Titre2"/>
      </w:pPr>
      <w:bookmarkStart w:id="277" w:name="_Ref156404593"/>
      <w:bookmarkStart w:id="278" w:name="_Toc157099476"/>
      <w:r w:rsidRPr="00476328">
        <w:rPr>
          <w:noProof/>
        </w:rPr>
        <mc:AlternateContent>
          <mc:Choice Requires="wps">
            <w:drawing>
              <wp:anchor distT="45720" distB="45720" distL="114300" distR="114300" simplePos="0" relativeHeight="251955200" behindDoc="0" locked="0" layoutInCell="1" allowOverlap="0" wp14:anchorId="4919D4E9" wp14:editId="24EDD3A9">
                <wp:simplePos x="0" y="0"/>
                <wp:positionH relativeFrom="margin">
                  <wp:posOffset>-88265</wp:posOffset>
                </wp:positionH>
                <wp:positionV relativeFrom="paragraph">
                  <wp:posOffset>541655</wp:posOffset>
                </wp:positionV>
                <wp:extent cx="6450965" cy="1064260"/>
                <wp:effectExtent l="0" t="0" r="26035" b="13335"/>
                <wp:wrapTopAndBottom/>
                <wp:docPr id="303" name="Zone de texte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67F3D75D" w14:textId="3805CC6B"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Essais système vitaux avant de rejoindre l'orbite opérationnelle pour les méga-constellations</w:t>
                            </w:r>
                            <w:r w:rsidRPr="00754F86">
                              <w:rPr>
                                <w:rFonts w:ascii="Times New Roman" w:hAnsi="Times New Roman" w:cs="Times New Roman"/>
                                <w:i/>
                                <w:sz w:val="22"/>
                                <w:szCs w:val="22"/>
                              </w:rPr>
                              <w:t>.</w:t>
                            </w:r>
                          </w:p>
                          <w:p w14:paraId="1099ECB8"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Avant qu'un satellite d'une méga-constellation ne rejoigne son orbite opérationnelle, des essais de bonne santé doivent être menés, depuis une orbite intermédiaire, sur les sous-systèmes de sa plateforme néc</w:t>
                            </w:r>
                            <w:r>
                              <w:rPr>
                                <w:rFonts w:ascii="Times New Roman" w:hAnsi="Times New Roman" w:cs="Times New Roman"/>
                                <w:sz w:val="22"/>
                                <w:szCs w:val="22"/>
                              </w:rPr>
                              <w:t>essaires au retrait de service.</w:t>
                            </w:r>
                          </w:p>
                          <w:p w14:paraId="7C1B11D4"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Pour les satellites opérants en zone A, cette orbite intermédiaire doit permettre une rentrée naturelle en moins de 5 ans et avoir son apogée inférieur au périgée de l'orbite opérationnelle.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9D4E9" id="Zone de texte 303" o:spid="_x0000_s1097" type="#_x0000_t202" style="position:absolute;left:0;text-align:left;margin-left:-6.95pt;margin-top:42.65pt;width:507.95pt;height:83.8pt;z-index:251955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" o:allowoverlap="f">
                <v:textbox style="mso-fit-shape-to-text:t">
                  <w:txbxContent>
                    <w:p w14:paraId="67F3D75D" w14:textId="3805CC6B"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48-6</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Essais système vitaux avant de rejoindre l'orbite opérationnelle pour les méga-constellations</w:t>
                      </w:r>
                      <w:r w:rsidRPr="00754F86">
                        <w:rPr>
                          <w:rFonts w:ascii="Times New Roman" w:hAnsi="Times New Roman" w:cs="Times New Roman"/>
                          <w:i/>
                          <w:sz w:val="22"/>
                          <w:szCs w:val="22"/>
                        </w:rPr>
                        <w:t>.</w:t>
                      </w:r>
                    </w:p>
                    <w:p w14:paraId="1099ECB8"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Avant qu'un satellite d'une méga-constellation ne rejoigne son orbite opérationnelle, des essais de bonne santé doivent être menés, depuis une orbite intermédiaire, sur les sous-systèmes de sa plateforme néc</w:t>
                      </w:r>
                      <w:r>
                        <w:rPr>
                          <w:rFonts w:ascii="Times New Roman" w:hAnsi="Times New Roman" w:cs="Times New Roman"/>
                          <w:sz w:val="22"/>
                          <w:szCs w:val="22"/>
                        </w:rPr>
                        <w:t>essaires au retrait de service.</w:t>
                      </w:r>
                    </w:p>
                    <w:p w14:paraId="7C1B11D4"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Pour les satellites opérants en zone A, cette orbite intermédiaire doit permettre une rentrée naturelle en moins de 5 ans et avoir son apogée inférieur au périgée de l'orbite opérationnelle.</w:t>
                      </w:r>
                    </w:p>
                  </w:txbxContent>
                </v:textbox>
                <w10:wrap type="topAndBottom" anchorx="margin"/>
              </v:shape>
            </w:pict>
          </mc:Fallback>
        </mc:AlternateContent>
      </w:r>
      <w:r w:rsidR="00206995">
        <w:t>Essais système vitaux avant de rejoindre l'orbite opérationnelle pour les méga-constellations - Art 48-6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77"/>
      <w:bookmarkEnd w:id="278"/>
    </w:p>
    <w:p w14:paraId="4CEFC762" w14:textId="100346EE" w:rsidR="00D81533" w:rsidRDefault="00D81533" w:rsidP="0096057E"/>
    <w:p w14:paraId="25C0D9FD" w14:textId="77777777" w:rsidR="00D81533" w:rsidRDefault="00D81533" w:rsidP="0096057E"/>
    <w:p w14:paraId="5801DFC9" w14:textId="7A3A69C2" w:rsidR="00206995" w:rsidRDefault="008F27C8" w:rsidP="0096057E">
      <w:pPr>
        <w:pStyle w:val="Titre2"/>
      </w:pPr>
      <w:bookmarkStart w:id="279" w:name="_Ref156404594"/>
      <w:bookmarkStart w:id="280" w:name="_Toc157099477"/>
      <w:r w:rsidRPr="00476328">
        <w:rPr>
          <w:noProof/>
        </w:rPr>
        <mc:AlternateContent>
          <mc:Choice Requires="wps">
            <w:drawing>
              <wp:anchor distT="45720" distB="45720" distL="114300" distR="114300" simplePos="0" relativeHeight="251957248" behindDoc="0" locked="0" layoutInCell="1" allowOverlap="0" wp14:anchorId="34C79572" wp14:editId="021E0C47">
                <wp:simplePos x="0" y="0"/>
                <wp:positionH relativeFrom="margin">
                  <wp:posOffset>-88265</wp:posOffset>
                </wp:positionH>
                <wp:positionV relativeFrom="paragraph">
                  <wp:posOffset>541655</wp:posOffset>
                </wp:positionV>
                <wp:extent cx="6450965" cy="1064260"/>
                <wp:effectExtent l="0" t="0" r="26035" b="10795"/>
                <wp:wrapTopAndBottom/>
                <wp:docPr id="304" name="Zone de text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587DAB1" w14:textId="569B2B8C"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Durée maximale de retrait de service pour les satellites d’une méga-constellations</w:t>
                            </w:r>
                            <w:r w:rsidRPr="00754F86">
                              <w:rPr>
                                <w:rFonts w:ascii="Times New Roman" w:hAnsi="Times New Roman" w:cs="Times New Roman"/>
                                <w:i/>
                                <w:sz w:val="22"/>
                                <w:szCs w:val="22"/>
                              </w:rPr>
                              <w:t>.</w:t>
                            </w:r>
                          </w:p>
                          <w:p w14:paraId="37DD88B3"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Pour chaque satellite d'une méga constellation opérant en zone A, la présence maximale en orbite après le retrait de service doit être limitée:</w:t>
                            </w:r>
                          </w:p>
                          <w:p w14:paraId="48D2110B"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à 5 ans pour les méga-constellations dont le nombre total de satellites est inférieur à 1000</w:t>
                            </w:r>
                          </w:p>
                          <w:p w14:paraId="3DE4C0EB"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à 2 ans pour les méga-constellations dont le nombre de satellites est supérieur ou égal à 1000.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79572" id="Zone de texte 304" o:spid="_x0000_s1098" type="#_x0000_t202" style="position:absolute;left:0;text-align:left;margin-left:-6.95pt;margin-top:42.65pt;width:507.95pt;height:83.8pt;z-index:251957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" o:allowoverlap="f">
                <v:textbox style="mso-fit-shape-to-text:t">
                  <w:txbxContent>
                    <w:p w14:paraId="3587DAB1" w14:textId="569B2B8C"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48-7</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Durée maximale de retrait de service pour les satellites d’une méga-constellations</w:t>
                      </w:r>
                      <w:r w:rsidRPr="00754F86">
                        <w:rPr>
                          <w:rFonts w:ascii="Times New Roman" w:hAnsi="Times New Roman" w:cs="Times New Roman"/>
                          <w:i/>
                          <w:sz w:val="22"/>
                          <w:szCs w:val="22"/>
                        </w:rPr>
                        <w:t>.</w:t>
                      </w:r>
                    </w:p>
                    <w:p w14:paraId="37DD88B3"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Pour chaque satellite d'une méga constellation opérant en zone A, la présence maximale en orbite après le retrait de service doit être limitée:</w:t>
                      </w:r>
                    </w:p>
                    <w:p w14:paraId="48D2110B"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à 5 ans pour les méga-constellations dont le nombre total de satellites est inférieur à 1000</w:t>
                      </w:r>
                    </w:p>
                    <w:p w14:paraId="3DE4C0EB"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w:t>
                      </w:r>
                      <w:r w:rsidRPr="00726E06">
                        <w:rPr>
                          <w:rFonts w:ascii="Times New Roman" w:hAnsi="Times New Roman" w:cs="Times New Roman"/>
                          <w:sz w:val="22"/>
                          <w:szCs w:val="22"/>
                        </w:rPr>
                        <w:tab/>
                        <w:t>à 2 ans pour les méga-constellations dont le nombre de satellites est supérieur ou égal à 1000.</w:t>
                      </w:r>
                    </w:p>
                  </w:txbxContent>
                </v:textbox>
                <w10:wrap type="topAndBottom" anchorx="margin"/>
              </v:shape>
            </w:pict>
          </mc:Fallback>
        </mc:AlternateContent>
      </w:r>
      <w:r w:rsidR="00206995">
        <w:t>Durée maximale de retrait de service pour les satellites d’une méga-constellation - Art 48-7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79"/>
      <w:bookmarkEnd w:id="280"/>
    </w:p>
    <w:p w14:paraId="121BD8E4" w14:textId="448CCB61" w:rsidR="00D81533" w:rsidRPr="00804F47" w:rsidRDefault="00D81533" w:rsidP="0096057E"/>
    <w:p w14:paraId="6B6C9B15" w14:textId="1FEEDD74" w:rsidR="008F27C8" w:rsidRDefault="008F27C8" w:rsidP="0096057E"/>
    <w:p w14:paraId="77686460" w14:textId="547BB427" w:rsidR="00206995" w:rsidRDefault="008F27C8" w:rsidP="0096057E">
      <w:pPr>
        <w:pStyle w:val="Titre2"/>
      </w:pPr>
      <w:bookmarkStart w:id="281" w:name="_Ref156404595"/>
      <w:bookmarkStart w:id="282" w:name="_Toc157099478"/>
      <w:r w:rsidRPr="00476328">
        <w:rPr>
          <w:noProof/>
        </w:rPr>
        <mc:AlternateContent>
          <mc:Choice Requires="wps">
            <w:drawing>
              <wp:anchor distT="45720" distB="45720" distL="114300" distR="114300" simplePos="0" relativeHeight="251960320" behindDoc="0" locked="0" layoutInCell="1" allowOverlap="0" wp14:anchorId="58B87B38" wp14:editId="5A1D35D6">
                <wp:simplePos x="0" y="0"/>
                <wp:positionH relativeFrom="margin">
                  <wp:posOffset>-87630</wp:posOffset>
                </wp:positionH>
                <wp:positionV relativeFrom="paragraph">
                  <wp:posOffset>336550</wp:posOffset>
                </wp:positionV>
                <wp:extent cx="6450965" cy="658495"/>
                <wp:effectExtent l="0" t="0" r="26035" b="27305"/>
                <wp:wrapTopAndBottom/>
                <wp:docPr id="342" name="Zone de texte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58495"/>
                        </a:xfrm>
                        <a:prstGeom prst="rect">
                          <a:avLst/>
                        </a:prstGeom>
                        <a:solidFill>
                          <a:srgbClr val="FFFFFF"/>
                        </a:solidFill>
                        <a:ln w="9525">
                          <a:solidFill>
                            <a:srgbClr val="000000"/>
                          </a:solidFill>
                          <a:miter lim="800000"/>
                          <a:headEnd/>
                          <a:tailEnd/>
                        </a:ln>
                      </wps:spPr>
                      <wps:txbx>
                        <w:txbxContent>
                          <w:p w14:paraId="0BC9BCC2" w14:textId="1D420C8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Séparation des plans intra-constellation</w:t>
                            </w:r>
                            <w:r w:rsidRPr="00754F86">
                              <w:rPr>
                                <w:rFonts w:ascii="Times New Roman" w:hAnsi="Times New Roman" w:cs="Times New Roman"/>
                                <w:i/>
                                <w:sz w:val="22"/>
                                <w:szCs w:val="22"/>
                              </w:rPr>
                              <w:t>.</w:t>
                            </w:r>
                          </w:p>
                          <w:p w14:paraId="555B1998"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La géométrie d'une constellation doit être définie afin d'assurer une séparation suffisante entre les satellites de cette constellation dans l'objectif de garantir une robustesse vis-à-vis du risque de collision.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B87B38" id="Zone de texte 342" o:spid="_x0000_s1099" type="#_x0000_t202" style="position:absolute;left:0;text-align:left;margin-left:-6.9pt;margin-top:26.5pt;width:507.95pt;height:51.85pt;z-index:251960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" o:allowoverlap="f">
                <v:textbox style="mso-fit-shape-to-text:t">
                  <w:txbxContent>
                    <w:p w14:paraId="0BC9BCC2" w14:textId="1D420C80"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48-8</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Séparation des plans intra-constellation</w:t>
                      </w:r>
                      <w:r w:rsidRPr="00754F86">
                        <w:rPr>
                          <w:rFonts w:ascii="Times New Roman" w:hAnsi="Times New Roman" w:cs="Times New Roman"/>
                          <w:i/>
                          <w:sz w:val="22"/>
                          <w:szCs w:val="22"/>
                        </w:rPr>
                        <w:t>.</w:t>
                      </w:r>
                    </w:p>
                    <w:p w14:paraId="555B1998"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La géométrie d'une constellation doit être définie afin d'assurer une séparation suffisante entre les satellites de cette constellation dans l'objectif de garantir une robustesse vis-à-vis du risque de collision.</w:t>
                      </w:r>
                    </w:p>
                  </w:txbxContent>
                </v:textbox>
                <w10:wrap type="topAndBottom" anchorx="margin"/>
              </v:shape>
            </w:pict>
          </mc:Fallback>
        </mc:AlternateContent>
      </w:r>
      <w:r w:rsidR="00206995">
        <w:t>Séparation des plans intra-constellation - Art 48-8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81"/>
      <w:bookmarkEnd w:id="282"/>
    </w:p>
    <w:p w14:paraId="20F5613B" w14:textId="09A0668B" w:rsidR="008F27C8" w:rsidRDefault="008F27C8" w:rsidP="0096057E"/>
    <w:p w14:paraId="5B084618" w14:textId="717D7E36" w:rsidR="00D81533" w:rsidRDefault="00D81533" w:rsidP="0096057E"/>
    <w:p w14:paraId="14F2D354" w14:textId="3F458CED" w:rsidR="00206995" w:rsidRDefault="00287516" w:rsidP="0096057E">
      <w:pPr>
        <w:pStyle w:val="Titre2"/>
      </w:pPr>
      <w:bookmarkStart w:id="283" w:name="_Ref156404596"/>
      <w:bookmarkStart w:id="284" w:name="_Toc157099479"/>
      <w:r w:rsidRPr="00476328">
        <w:rPr>
          <w:noProof/>
        </w:rPr>
        <mc:AlternateContent>
          <mc:Choice Requires="wps">
            <w:drawing>
              <wp:anchor distT="45720" distB="45720" distL="114300" distR="114300" simplePos="0" relativeHeight="251959296" behindDoc="0" locked="0" layoutInCell="1" allowOverlap="0" wp14:anchorId="3AC0A913" wp14:editId="7280FB7A">
                <wp:simplePos x="0" y="0"/>
                <wp:positionH relativeFrom="margin">
                  <wp:posOffset>-88265</wp:posOffset>
                </wp:positionH>
                <wp:positionV relativeFrom="paragraph">
                  <wp:posOffset>344170</wp:posOffset>
                </wp:positionV>
                <wp:extent cx="6450965" cy="1064260"/>
                <wp:effectExtent l="0" t="0" r="26035" b="21590"/>
                <wp:wrapTopAndBottom/>
                <wp:docPr id="305" name="Zone de texte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22F1C220" w14:textId="1D666B1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Séparation entre méga-constellations</w:t>
                            </w:r>
                            <w:r w:rsidRPr="00754F86">
                              <w:rPr>
                                <w:rFonts w:ascii="Times New Roman" w:hAnsi="Times New Roman" w:cs="Times New Roman"/>
                                <w:i/>
                                <w:sz w:val="22"/>
                                <w:szCs w:val="22"/>
                              </w:rPr>
                              <w:t>.</w:t>
                            </w:r>
                          </w:p>
                          <w:p w14:paraId="2FB0FA4D"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La géométrie d'une méga-constellation ne doit pas intercepter la géométrie d'une autre méga-constellation déjà en orbite en garantissant une séparation radiale adéquate, et ce jusqu'au début du retrait de service de la méga-constellation.</w:t>
                            </w:r>
                          </w:p>
                          <w:p w14:paraId="337F2A0D"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Dans l'impossibilité, dûment justifiée, d'assurer une séparation radiale adéquate, l'opérateur doit démontrer une robustesse vis-à-vis du risque de collision entre ses satellites et ceux de l'autre méga-constellation.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C0A913" id="Zone de texte 305" o:spid="_x0000_s1100" type="#_x0000_t202" style="position:absolute;left:0;text-align:left;margin-left:-6.95pt;margin-top:27.1pt;width:507.95pt;height:83.8pt;z-index:251959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" o:allowoverlap="f">
                <v:textbox style="mso-fit-shape-to-text:t">
                  <w:txbxContent>
                    <w:p w14:paraId="22F1C220" w14:textId="1D666B1A"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48-9</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Séparation entre méga-constellations</w:t>
                      </w:r>
                      <w:r w:rsidRPr="00754F86">
                        <w:rPr>
                          <w:rFonts w:ascii="Times New Roman" w:hAnsi="Times New Roman" w:cs="Times New Roman"/>
                          <w:i/>
                          <w:sz w:val="22"/>
                          <w:szCs w:val="22"/>
                        </w:rPr>
                        <w:t>.</w:t>
                      </w:r>
                    </w:p>
                    <w:p w14:paraId="2FB0FA4D" w14:textId="77777777" w:rsidR="00D25709" w:rsidRPr="00726E0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La géométrie d'une méga-constellation ne doit pas intercepter la géométrie d'une autre méga-constellation déjà en orbite en garantissant une séparation radiale adéquate, et ce jusqu'au début du retrait de service de la méga-constellation.</w:t>
                      </w:r>
                    </w:p>
                    <w:p w14:paraId="337F2A0D"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Dans l'impossibilité, dûment justifiée, d'assurer une séparation radiale adéquate, l'opérateur doit démontrer une robustesse vis-à-vis du risque de collision entre ses satellites et ceux de l'autre méga-constellation.</w:t>
                      </w:r>
                    </w:p>
                  </w:txbxContent>
                </v:textbox>
                <w10:wrap type="topAndBottom" anchorx="margin"/>
              </v:shape>
            </w:pict>
          </mc:Fallback>
        </mc:AlternateContent>
      </w:r>
      <w:r w:rsidR="00206995">
        <w:t>Séparation entre méga-constellations - Art 48-9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83"/>
      <w:bookmarkEnd w:id="284"/>
    </w:p>
    <w:p w14:paraId="3253E72E" w14:textId="036ED61F" w:rsidR="00D81533" w:rsidRDefault="00D81533" w:rsidP="0096057E"/>
    <w:p w14:paraId="4E1919F5" w14:textId="77777777" w:rsidR="00287516" w:rsidRDefault="00287516" w:rsidP="0096057E"/>
    <w:p w14:paraId="7BD367D1" w14:textId="7C782DD9" w:rsidR="00206995" w:rsidRDefault="00287516" w:rsidP="0096057E">
      <w:pPr>
        <w:pStyle w:val="Titre2"/>
      </w:pPr>
      <w:bookmarkStart w:id="285" w:name="_Ref156404597"/>
      <w:bookmarkStart w:id="286" w:name="_Toc157099480"/>
      <w:r w:rsidRPr="00476328">
        <w:rPr>
          <w:noProof/>
        </w:rPr>
        <mc:AlternateContent>
          <mc:Choice Requires="wps">
            <w:drawing>
              <wp:anchor distT="45720" distB="45720" distL="114300" distR="114300" simplePos="0" relativeHeight="251958272" behindDoc="0" locked="0" layoutInCell="1" allowOverlap="0" wp14:anchorId="36394964" wp14:editId="241B8B4A">
                <wp:simplePos x="0" y="0"/>
                <wp:positionH relativeFrom="margin">
                  <wp:posOffset>-88265</wp:posOffset>
                </wp:positionH>
                <wp:positionV relativeFrom="paragraph">
                  <wp:posOffset>541655</wp:posOffset>
                </wp:positionV>
                <wp:extent cx="6450965" cy="1064260"/>
                <wp:effectExtent l="0" t="0" r="26035" b="19050"/>
                <wp:wrapTopAndBottom/>
                <wp:docPr id="306" name="Zone de texte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064260"/>
                        </a:xfrm>
                        <a:prstGeom prst="rect">
                          <a:avLst/>
                        </a:prstGeom>
                        <a:solidFill>
                          <a:srgbClr val="FFFFFF"/>
                        </a:solidFill>
                        <a:ln w="9525">
                          <a:solidFill>
                            <a:srgbClr val="000000"/>
                          </a:solidFill>
                          <a:miter lim="800000"/>
                          <a:headEnd/>
                          <a:tailEnd/>
                        </a:ln>
                      </wps:spPr>
                      <wps:txbx>
                        <w:txbxContent>
                          <w:p w14:paraId="307CF28A" w14:textId="0DBF7BE8"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48-10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Limitation des perturbations optiques des satellites d’une méga-constellation</w:t>
                            </w:r>
                            <w:r w:rsidRPr="00754F86">
                              <w:rPr>
                                <w:rFonts w:ascii="Times New Roman" w:hAnsi="Times New Roman" w:cs="Times New Roman"/>
                                <w:i/>
                                <w:sz w:val="22"/>
                                <w:szCs w:val="22"/>
                              </w:rPr>
                              <w:t>.</w:t>
                            </w:r>
                          </w:p>
                          <w:p w14:paraId="44716C5A"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Chaque satellite d'une méga-constellation doit être conçu, produit et mis en œuvre dans l’objectif d’atteindre une magnitude apparente supérieure ou égale à 7 afin de limiter les perturbations optiques pour les observations astronomiques depuis le sol ou l'espace.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94964" id="Zone de texte 306" o:spid="_x0000_s1101" type="#_x0000_t202" style="position:absolute;left:0;text-align:left;margin-left:-6.95pt;margin-top:42.65pt;width:507.95pt;height:83.8pt;z-index:251958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" o:allowoverlap="f">
                <v:textbox style="mso-fit-shape-to-text:t">
                  <w:txbxContent>
                    <w:p w14:paraId="307CF28A" w14:textId="0DBF7BE8" w:rsidR="00D25709" w:rsidRPr="00754F86" w:rsidRDefault="00D25709" w:rsidP="00D81533">
                      <w:pPr>
                        <w:pStyle w:val="Default"/>
                        <w:ind w:firstLine="397"/>
                        <w:jc w:val="both"/>
                        <w:rPr>
                          <w:rFonts w:ascii="Times New Roman" w:hAnsi="Times New Roman" w:cs="Times New Roman"/>
                          <w:i/>
                          <w:sz w:val="22"/>
                          <w:szCs w:val="22"/>
                        </w:rPr>
                      </w:pPr>
                      <w:r w:rsidRPr="00474DCC">
                        <w:rPr>
                          <w:rFonts w:ascii="Times New Roman" w:hAnsi="Times New Roman" w:cs="Times New Roman"/>
                          <w:b/>
                          <w:i/>
                          <w:sz w:val="22"/>
                          <w:szCs w:val="22"/>
                        </w:rPr>
                        <w:t xml:space="preserve">Art. </w:t>
                      </w:r>
                      <w:r>
                        <w:rPr>
                          <w:rFonts w:ascii="Times New Roman" w:hAnsi="Times New Roman" w:cs="Times New Roman"/>
                          <w:b/>
                          <w:i/>
                          <w:sz w:val="22"/>
                          <w:szCs w:val="22"/>
                        </w:rPr>
                        <w:t>48-10</w:t>
                      </w:r>
                      <w:r w:rsidRPr="00474DCC">
                        <w:rPr>
                          <w:rFonts w:ascii="Times New Roman" w:hAnsi="Times New Roman" w:cs="Times New Roman"/>
                          <w:b/>
                          <w:i/>
                          <w:sz w:val="22"/>
                          <w:szCs w:val="22"/>
                        </w:rPr>
                        <w:t>. (</w:t>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REF  AD_04 \h  \* MERGEFORMAT </w:instrText>
                      </w:r>
                      <w:r>
                        <w:rPr>
                          <w:rFonts w:ascii="Times New Roman" w:hAnsi="Times New Roman" w:cs="Times New Roman"/>
                          <w:b/>
                          <w:i/>
                          <w:sz w:val="22"/>
                          <w:szCs w:val="22"/>
                        </w:rPr>
                      </w:r>
                      <w:r>
                        <w:rPr>
                          <w:rFonts w:ascii="Times New Roman" w:hAnsi="Times New Roman" w:cs="Times New Roman"/>
                          <w:b/>
                          <w:i/>
                          <w:sz w:val="22"/>
                          <w:szCs w:val="22"/>
                        </w:rPr>
                        <w:fldChar w:fldCharType="separate"/>
                      </w:r>
                      <w:r w:rsidRPr="00236168">
                        <w:rPr>
                          <w:rFonts w:ascii="Times New Roman" w:hAnsi="Times New Roman" w:cs="Times New Roman"/>
                          <w:b/>
                          <w:i/>
                          <w:sz w:val="22"/>
                          <w:szCs w:val="22"/>
                        </w:rPr>
                        <w:t>[AD 04]</w:t>
                      </w:r>
                      <w:r>
                        <w:rPr>
                          <w:rFonts w:ascii="Times New Roman" w:hAnsi="Times New Roman" w:cs="Times New Roman"/>
                          <w:b/>
                          <w:i/>
                          <w:sz w:val="22"/>
                          <w:szCs w:val="22"/>
                        </w:rPr>
                        <w:fldChar w:fldCharType="end"/>
                      </w:r>
                      <w:r w:rsidRPr="00474DCC">
                        <w:rPr>
                          <w:rFonts w:ascii="Times New Roman" w:hAnsi="Times New Roman" w:cs="Times New Roman"/>
                          <w:b/>
                          <w:i/>
                          <w:sz w:val="22"/>
                          <w:szCs w:val="22"/>
                        </w:rPr>
                        <w:t>) –</w:t>
                      </w:r>
                      <w:r w:rsidRPr="00590DAA">
                        <w:rPr>
                          <w:rFonts w:ascii="Times New Roman" w:hAnsi="Times New Roman" w:cs="Times New Roman"/>
                          <w:i/>
                          <w:sz w:val="22"/>
                          <w:szCs w:val="22"/>
                        </w:rPr>
                        <w:t xml:space="preserve"> </w:t>
                      </w:r>
                      <w:r w:rsidRPr="00726E06">
                        <w:rPr>
                          <w:rFonts w:ascii="Times New Roman" w:hAnsi="Times New Roman" w:cs="Times New Roman"/>
                          <w:i/>
                          <w:sz w:val="22"/>
                          <w:szCs w:val="22"/>
                        </w:rPr>
                        <w:t>Limitation des perturbations optiques des satellites d’une méga-constellation</w:t>
                      </w:r>
                      <w:r w:rsidRPr="00754F86">
                        <w:rPr>
                          <w:rFonts w:ascii="Times New Roman" w:hAnsi="Times New Roman" w:cs="Times New Roman"/>
                          <w:i/>
                          <w:sz w:val="22"/>
                          <w:szCs w:val="22"/>
                        </w:rPr>
                        <w:t>.</w:t>
                      </w:r>
                    </w:p>
                    <w:p w14:paraId="44716C5A" w14:textId="77777777" w:rsidR="00D25709" w:rsidRPr="00754F86" w:rsidRDefault="00D25709" w:rsidP="00D81533">
                      <w:pPr>
                        <w:pStyle w:val="Default"/>
                        <w:spacing w:before="120"/>
                        <w:ind w:firstLine="397"/>
                        <w:jc w:val="both"/>
                        <w:rPr>
                          <w:rFonts w:ascii="Times New Roman" w:hAnsi="Times New Roman" w:cs="Times New Roman"/>
                          <w:sz w:val="22"/>
                          <w:szCs w:val="22"/>
                        </w:rPr>
                      </w:pPr>
                      <w:r w:rsidRPr="00726E06">
                        <w:rPr>
                          <w:rFonts w:ascii="Times New Roman" w:hAnsi="Times New Roman" w:cs="Times New Roman"/>
                          <w:sz w:val="22"/>
                          <w:szCs w:val="22"/>
                        </w:rPr>
                        <w:t>Chaque satellite d'une méga-constellation doit être conçu, produit et mis en œuvre dans l’objectif d’atteindre une magnitude apparente supérieure ou égale à 7 afin de limiter les perturbations optiques pour les observations astronomiques depuis le sol ou l'espace.</w:t>
                      </w:r>
                    </w:p>
                  </w:txbxContent>
                </v:textbox>
                <w10:wrap type="topAndBottom" anchorx="margin"/>
              </v:shape>
            </w:pict>
          </mc:Fallback>
        </mc:AlternateContent>
      </w:r>
      <w:r w:rsidR="00206995">
        <w:t>Limitation des perturbations optiques des satellites d’une méga-constellation - Art 48-10 (</w:t>
      </w:r>
      <w:r w:rsidR="00206995">
        <w:fldChar w:fldCharType="begin"/>
      </w:r>
      <w:r w:rsidR="00206995">
        <w:instrText xml:space="preserve"> REF  AD_04 \h  \* MERGEFORMAT </w:instrText>
      </w:r>
      <w:r w:rsidR="00206995">
        <w:fldChar w:fldCharType="separate"/>
      </w:r>
      <w:r w:rsidR="00236168">
        <w:t>[AD 04]</w:t>
      </w:r>
      <w:r w:rsidR="00206995">
        <w:fldChar w:fldCharType="end"/>
      </w:r>
      <w:r w:rsidR="00206995">
        <w:t>)</w:t>
      </w:r>
      <w:bookmarkEnd w:id="285"/>
      <w:bookmarkEnd w:id="286"/>
    </w:p>
    <w:p w14:paraId="2C1E8CB8" w14:textId="1701D0C2" w:rsidR="00D81533" w:rsidRDefault="00D81533" w:rsidP="00D81533"/>
    <w:p w14:paraId="79906673" w14:textId="77777777" w:rsidR="00EA2E7B" w:rsidRDefault="00EA2E7B" w:rsidP="00804F47"/>
    <w:sectPr w:rsidR="00EA2E7B" w:rsidSect="00D9133F">
      <w:pgSz w:w="11906" w:h="16838"/>
      <w:pgMar w:top="1418" w:right="99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D1165" w14:textId="77777777" w:rsidR="002F5FF0" w:rsidRDefault="002F5FF0" w:rsidP="00D9133F">
      <w:r>
        <w:separator/>
      </w:r>
    </w:p>
    <w:p w14:paraId="6EC11513" w14:textId="77777777" w:rsidR="002F5FF0" w:rsidRDefault="002F5FF0" w:rsidP="00D9133F"/>
  </w:endnote>
  <w:endnote w:type="continuationSeparator" w:id="0">
    <w:p w14:paraId="7288A494" w14:textId="77777777" w:rsidR="002F5FF0" w:rsidRDefault="002F5FF0" w:rsidP="00D9133F">
      <w:r>
        <w:continuationSeparator/>
      </w:r>
    </w:p>
    <w:p w14:paraId="7F1EA3C5" w14:textId="77777777" w:rsidR="002F5FF0" w:rsidRDefault="002F5FF0" w:rsidP="00D91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AGaramond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MRoman10-Regular">
    <w:altName w:val="Segoe Print"/>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93CA" w14:textId="77777777" w:rsidR="002F5FF0" w:rsidRDefault="002F5FF0" w:rsidP="00D9133F">
      <w:r>
        <w:separator/>
      </w:r>
    </w:p>
    <w:p w14:paraId="34EF7750" w14:textId="77777777" w:rsidR="002F5FF0" w:rsidRDefault="002F5FF0" w:rsidP="00D9133F"/>
  </w:footnote>
  <w:footnote w:type="continuationSeparator" w:id="0">
    <w:p w14:paraId="44C7B463" w14:textId="77777777" w:rsidR="002F5FF0" w:rsidRDefault="002F5FF0" w:rsidP="00D9133F">
      <w:r>
        <w:continuationSeparator/>
      </w:r>
    </w:p>
    <w:p w14:paraId="3C600A5D" w14:textId="77777777" w:rsidR="002F5FF0" w:rsidRDefault="002F5FF0" w:rsidP="00D913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CC0B" w14:textId="77777777" w:rsidR="00D25709" w:rsidRDefault="00117857">
    <w:pPr>
      <w:pStyle w:val="En-tte"/>
    </w:pPr>
    <w:r>
      <w:rPr>
        <w:noProof/>
      </w:rPr>
      <w:pict w14:anchorId="27E11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9376" o:spid="_x0000_s2057" type="#_x0000_t136" style="position:absolute;margin-left:0;margin-top:0;width:611.55pt;height:67.95pt;rotation:315;z-index:-251655168;mso-position-horizontal:center;mso-position-horizontal-relative:margin;mso-position-vertical:center;mso-position-vertical-relative:margin" o:allowincell="f" fillcolor="red" stroked="f">
          <v:fill opacity=".5"/>
          <v:textpath style="font-family:&quot;Arial&quot;;font-size:1pt" string="PAGE A SUPPRI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34" w:type="dxa"/>
      <w:tblLayout w:type="fixed"/>
      <w:tblCellMar>
        <w:left w:w="0" w:type="dxa"/>
        <w:right w:w="0" w:type="dxa"/>
      </w:tblCellMar>
      <w:tblLook w:val="0000" w:firstRow="0" w:lastRow="0" w:firstColumn="0" w:lastColumn="0" w:noHBand="0" w:noVBand="0"/>
    </w:tblPr>
    <w:tblGrid>
      <w:gridCol w:w="6396"/>
      <w:gridCol w:w="3811"/>
    </w:tblGrid>
    <w:tr w:rsidR="00D25709" w14:paraId="750DA441" w14:textId="77777777" w:rsidTr="00D9133F">
      <w:trPr>
        <w:cantSplit/>
      </w:trPr>
      <w:tc>
        <w:tcPr>
          <w:tcW w:w="6396" w:type="dxa"/>
          <w:tcBorders>
            <w:top w:val="single" w:sz="6" w:space="0" w:color="auto"/>
            <w:left w:val="single" w:sz="6" w:space="0" w:color="auto"/>
            <w:bottom w:val="single" w:sz="6" w:space="0" w:color="auto"/>
            <w:right w:val="single" w:sz="6" w:space="0" w:color="auto"/>
          </w:tcBorders>
          <w:vAlign w:val="center"/>
        </w:tcPr>
        <w:p w14:paraId="529E03B0" w14:textId="77777777" w:rsidR="00D25709" w:rsidRPr="009F785D" w:rsidRDefault="00D25709" w:rsidP="00D9133F">
          <w:pPr>
            <w:jc w:val="center"/>
            <w:rPr>
              <w:highlight w:val="magenta"/>
            </w:rPr>
          </w:pPr>
          <w:r w:rsidRPr="009F785D">
            <w:rPr>
              <w:highlight w:val="magenta"/>
            </w:rPr>
            <w:t>[NOM_OPERATEUR_LOS] / Logo</w:t>
          </w:r>
        </w:p>
        <w:p w14:paraId="13004D8F" w14:textId="77777777" w:rsidR="00D25709" w:rsidRPr="009F785D" w:rsidRDefault="00D25709" w:rsidP="00D9133F">
          <w:pPr>
            <w:jc w:val="center"/>
            <w:rPr>
              <w:noProof/>
              <w:highlight w:val="magenta"/>
            </w:rPr>
          </w:pPr>
          <w:r w:rsidRPr="009F785D">
            <w:rPr>
              <w:highlight w:val="magenta"/>
            </w:rPr>
            <w:t>[NOM_MISSION_SATELLITE] / Logo</w:t>
          </w:r>
        </w:p>
      </w:tc>
      <w:tc>
        <w:tcPr>
          <w:tcW w:w="3811" w:type="dxa"/>
          <w:tcBorders>
            <w:top w:val="single" w:sz="6" w:space="0" w:color="auto"/>
            <w:left w:val="single" w:sz="6" w:space="0" w:color="auto"/>
            <w:bottom w:val="single" w:sz="6" w:space="0" w:color="auto"/>
            <w:right w:val="single" w:sz="6" w:space="0" w:color="auto"/>
          </w:tcBorders>
        </w:tcPr>
        <w:p w14:paraId="0DAC1987" w14:textId="77777777" w:rsidR="00D25709" w:rsidRPr="00B337F8" w:rsidRDefault="00D25709" w:rsidP="00D9133F">
          <w:pPr>
            <w:rPr>
              <w:noProof/>
              <w:highlight w:val="magenta"/>
            </w:rPr>
          </w:pPr>
          <w:r w:rsidRPr="00B337F8">
            <w:rPr>
              <w:noProof/>
              <w:highlight w:val="magenta"/>
            </w:rPr>
            <w:t>Réf. : XXX-XXX-XXX</w:t>
          </w:r>
        </w:p>
        <w:p w14:paraId="1E5C1AD3" w14:textId="77777777" w:rsidR="00D25709" w:rsidRPr="00B337F8" w:rsidRDefault="00D25709" w:rsidP="00D9133F">
          <w:pPr>
            <w:rPr>
              <w:noProof/>
              <w:highlight w:val="magenta"/>
            </w:rPr>
          </w:pPr>
          <w:r w:rsidRPr="00B337F8">
            <w:rPr>
              <w:noProof/>
              <w:highlight w:val="magenta"/>
            </w:rPr>
            <w:t>Edition :</w:t>
          </w:r>
          <w:r w:rsidRPr="00B337F8">
            <w:rPr>
              <w:noProof/>
              <w:highlight w:val="magenta"/>
            </w:rPr>
            <w:tab/>
            <w:t>X</w:t>
          </w:r>
          <w:r w:rsidRPr="00B337F8">
            <w:rPr>
              <w:noProof/>
              <w:highlight w:val="magenta"/>
            </w:rPr>
            <w:tab/>
            <w:t>Révision : X</w:t>
          </w:r>
        </w:p>
        <w:p w14:paraId="4E7DCEC4" w14:textId="77777777" w:rsidR="00D25709" w:rsidRPr="00B337F8" w:rsidRDefault="00D25709" w:rsidP="00D9133F">
          <w:pPr>
            <w:rPr>
              <w:noProof/>
              <w:highlight w:val="magenta"/>
            </w:rPr>
          </w:pPr>
          <w:r w:rsidRPr="00B337F8">
            <w:rPr>
              <w:noProof/>
              <w:highlight w:val="magenta"/>
            </w:rPr>
            <w:t>Date :</w:t>
          </w:r>
          <w:r w:rsidRPr="00B337F8">
            <w:rPr>
              <w:noProof/>
              <w:highlight w:val="magenta"/>
            </w:rPr>
            <w:tab/>
            <w:t>XX/XX</w:t>
          </w:r>
          <w:r>
            <w:rPr>
              <w:noProof/>
              <w:highlight w:val="magenta"/>
            </w:rPr>
            <w:t>/XXXX</w:t>
          </w:r>
        </w:p>
        <w:p w14:paraId="4B72254C" w14:textId="676DEA16" w:rsidR="00D25709" w:rsidRPr="00CA45E4" w:rsidRDefault="00D25709" w:rsidP="00D9133F">
          <w:pPr>
            <w:rPr>
              <w:noProof/>
            </w:rPr>
          </w:pPr>
          <w:r w:rsidRPr="00B035CD">
            <w:rPr>
              <w:noProof/>
            </w:rPr>
            <w:t xml:space="preserve">Page : </w:t>
          </w:r>
          <w:r w:rsidRPr="00B035CD">
            <w:rPr>
              <w:noProof/>
            </w:rPr>
            <w:fldChar w:fldCharType="begin"/>
          </w:r>
          <w:r w:rsidRPr="00B035CD">
            <w:rPr>
              <w:noProof/>
            </w:rPr>
            <w:instrText>PAGE</w:instrText>
          </w:r>
          <w:r w:rsidRPr="00B035CD">
            <w:rPr>
              <w:noProof/>
            </w:rPr>
            <w:fldChar w:fldCharType="separate"/>
          </w:r>
          <w:r w:rsidR="00117857">
            <w:rPr>
              <w:noProof/>
            </w:rPr>
            <w:t>14</w:t>
          </w:r>
          <w:r w:rsidRPr="00B035CD">
            <w:rPr>
              <w:noProof/>
            </w:rPr>
            <w:fldChar w:fldCharType="end"/>
          </w:r>
        </w:p>
      </w:tc>
    </w:tr>
  </w:tbl>
  <w:p w14:paraId="2763550A" w14:textId="77777777" w:rsidR="00D25709" w:rsidRDefault="00D25709" w:rsidP="00D913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A003" w14:textId="77777777" w:rsidR="00D25709" w:rsidRDefault="00117857">
    <w:pPr>
      <w:pStyle w:val="En-tte"/>
    </w:pPr>
    <w:r>
      <w:rPr>
        <w:noProof/>
      </w:rPr>
      <w:pict w14:anchorId="01DDA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9375" o:spid="_x0000_s2056" type="#_x0000_t136" style="position:absolute;margin-left:-69.2pt;margin-top:331.9pt;width:611.55pt;height:67.95pt;rotation:315;z-index:-251657216;mso-position-horizontal-relative:margin;mso-position-vertical-relative:margin" o:allowincell="f" fillcolor="red" stroked="f">
          <v:fill opacity=".5"/>
          <v:textpath style="font-family:&quot;Arial&quot;;font-size:1pt" string="PAGE A SUPPRI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3FA"/>
    <w:multiLevelType w:val="hybridMultilevel"/>
    <w:tmpl w:val="F17A7438"/>
    <w:lvl w:ilvl="0" w:tplc="670002B8">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C9198A"/>
    <w:multiLevelType w:val="hybridMultilevel"/>
    <w:tmpl w:val="DCAC6FE8"/>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942C9"/>
    <w:multiLevelType w:val="hybridMultilevel"/>
    <w:tmpl w:val="CDD29CF8"/>
    <w:lvl w:ilvl="0" w:tplc="670002B8">
      <w:start w:val="7"/>
      <w:numFmt w:val="bullet"/>
      <w:lvlText w:val="-"/>
      <w:lvlJc w:val="left"/>
      <w:pPr>
        <w:ind w:left="757" w:hanging="360"/>
      </w:pPr>
      <w:rPr>
        <w:rFonts w:ascii="Arial" w:eastAsia="Times New Roman" w:hAnsi="Arial" w:cs="Aria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 w15:restartNumberingAfterBreak="0">
    <w:nsid w:val="0D925B84"/>
    <w:multiLevelType w:val="hybridMultilevel"/>
    <w:tmpl w:val="2A7EB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029B9"/>
    <w:multiLevelType w:val="hybridMultilevel"/>
    <w:tmpl w:val="BA0CEB60"/>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90C56"/>
    <w:multiLevelType w:val="hybridMultilevel"/>
    <w:tmpl w:val="C7CC7172"/>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B6350"/>
    <w:multiLevelType w:val="hybridMultilevel"/>
    <w:tmpl w:val="8162FD38"/>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4E0D14"/>
    <w:multiLevelType w:val="hybridMultilevel"/>
    <w:tmpl w:val="525E40A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3A52458"/>
    <w:multiLevelType w:val="hybridMultilevel"/>
    <w:tmpl w:val="F1363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FD347E"/>
    <w:multiLevelType w:val="hybridMultilevel"/>
    <w:tmpl w:val="227C3752"/>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23F75"/>
    <w:multiLevelType w:val="hybridMultilevel"/>
    <w:tmpl w:val="41E20B4E"/>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2A1267"/>
    <w:multiLevelType w:val="hybridMultilevel"/>
    <w:tmpl w:val="59BCF598"/>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2F5155"/>
    <w:multiLevelType w:val="hybridMultilevel"/>
    <w:tmpl w:val="BDE8FEC6"/>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A27200"/>
    <w:multiLevelType w:val="hybridMultilevel"/>
    <w:tmpl w:val="84926AFE"/>
    <w:lvl w:ilvl="0" w:tplc="670002B8">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060F0"/>
    <w:multiLevelType w:val="hybridMultilevel"/>
    <w:tmpl w:val="457E72E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53A17C3F"/>
    <w:multiLevelType w:val="hybridMultilevel"/>
    <w:tmpl w:val="A1ACDB9A"/>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BF5BEA"/>
    <w:multiLevelType w:val="hybridMultilevel"/>
    <w:tmpl w:val="397EFCB6"/>
    <w:lvl w:ilvl="0" w:tplc="B39052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182008"/>
    <w:multiLevelType w:val="hybridMultilevel"/>
    <w:tmpl w:val="FC668330"/>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FB484D"/>
    <w:multiLevelType w:val="hybridMultilevel"/>
    <w:tmpl w:val="D9DA2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9C5DB9"/>
    <w:multiLevelType w:val="hybridMultilevel"/>
    <w:tmpl w:val="90360D2E"/>
    <w:lvl w:ilvl="0" w:tplc="670002B8">
      <w:start w:val="7"/>
      <w:numFmt w:val="bullet"/>
      <w:lvlText w:val="-"/>
      <w:lvlJc w:val="left"/>
      <w:pPr>
        <w:tabs>
          <w:tab w:val="num" w:pos="720"/>
        </w:tabs>
        <w:ind w:left="720" w:hanging="360"/>
      </w:pPr>
      <w:rPr>
        <w:rFonts w:ascii="Arial" w:eastAsia="Times New Roman" w:hAnsi="Arial" w:cs="Arial" w:hint="default"/>
      </w:rPr>
    </w:lvl>
    <w:lvl w:ilvl="1" w:tplc="876001BA">
      <w:start w:val="1"/>
      <w:numFmt w:val="bullet"/>
      <w:lvlText w:val="o"/>
      <w:lvlJc w:val="left"/>
      <w:pPr>
        <w:tabs>
          <w:tab w:val="num" w:pos="1440"/>
        </w:tabs>
        <w:ind w:left="1440" w:hanging="360"/>
      </w:pPr>
      <w:rPr>
        <w:rFonts w:ascii="Courier New" w:hAnsi="Courier New"/>
      </w:rPr>
    </w:lvl>
    <w:lvl w:ilvl="2" w:tplc="ADD4146C">
      <w:start w:val="1"/>
      <w:numFmt w:val="bullet"/>
      <w:lvlText w:val=""/>
      <w:lvlJc w:val="left"/>
      <w:pPr>
        <w:tabs>
          <w:tab w:val="num" w:pos="2160"/>
        </w:tabs>
        <w:ind w:left="2160" w:hanging="360"/>
      </w:pPr>
      <w:rPr>
        <w:rFonts w:ascii="Wingdings" w:hAnsi="Wingdings"/>
      </w:rPr>
    </w:lvl>
    <w:lvl w:ilvl="3" w:tplc="FA3EBF90">
      <w:start w:val="1"/>
      <w:numFmt w:val="bullet"/>
      <w:lvlText w:val=""/>
      <w:lvlJc w:val="left"/>
      <w:pPr>
        <w:tabs>
          <w:tab w:val="num" w:pos="2880"/>
        </w:tabs>
        <w:ind w:left="2880" w:hanging="360"/>
      </w:pPr>
      <w:rPr>
        <w:rFonts w:ascii="Symbol" w:hAnsi="Symbol"/>
      </w:rPr>
    </w:lvl>
    <w:lvl w:ilvl="4" w:tplc="A0D809EA">
      <w:start w:val="1"/>
      <w:numFmt w:val="bullet"/>
      <w:lvlText w:val="o"/>
      <w:lvlJc w:val="left"/>
      <w:pPr>
        <w:tabs>
          <w:tab w:val="num" w:pos="3600"/>
        </w:tabs>
        <w:ind w:left="3600" w:hanging="360"/>
      </w:pPr>
      <w:rPr>
        <w:rFonts w:ascii="Courier New" w:hAnsi="Courier New"/>
      </w:rPr>
    </w:lvl>
    <w:lvl w:ilvl="5" w:tplc="BB121D58">
      <w:start w:val="1"/>
      <w:numFmt w:val="bullet"/>
      <w:lvlText w:val=""/>
      <w:lvlJc w:val="left"/>
      <w:pPr>
        <w:tabs>
          <w:tab w:val="num" w:pos="4320"/>
        </w:tabs>
        <w:ind w:left="4320" w:hanging="360"/>
      </w:pPr>
      <w:rPr>
        <w:rFonts w:ascii="Wingdings" w:hAnsi="Wingdings"/>
      </w:rPr>
    </w:lvl>
    <w:lvl w:ilvl="6" w:tplc="08ECA806">
      <w:start w:val="1"/>
      <w:numFmt w:val="bullet"/>
      <w:lvlText w:val=""/>
      <w:lvlJc w:val="left"/>
      <w:pPr>
        <w:tabs>
          <w:tab w:val="num" w:pos="5040"/>
        </w:tabs>
        <w:ind w:left="5040" w:hanging="360"/>
      </w:pPr>
      <w:rPr>
        <w:rFonts w:ascii="Symbol" w:hAnsi="Symbol"/>
      </w:rPr>
    </w:lvl>
    <w:lvl w:ilvl="7" w:tplc="88080BA6">
      <w:start w:val="1"/>
      <w:numFmt w:val="bullet"/>
      <w:lvlText w:val="o"/>
      <w:lvlJc w:val="left"/>
      <w:pPr>
        <w:tabs>
          <w:tab w:val="num" w:pos="5760"/>
        </w:tabs>
        <w:ind w:left="5760" w:hanging="360"/>
      </w:pPr>
      <w:rPr>
        <w:rFonts w:ascii="Courier New" w:hAnsi="Courier New"/>
      </w:rPr>
    </w:lvl>
    <w:lvl w:ilvl="8" w:tplc="3E7C8A24">
      <w:start w:val="1"/>
      <w:numFmt w:val="bullet"/>
      <w:lvlText w:val=""/>
      <w:lvlJc w:val="left"/>
      <w:pPr>
        <w:tabs>
          <w:tab w:val="num" w:pos="6480"/>
        </w:tabs>
        <w:ind w:left="6480" w:hanging="360"/>
      </w:pPr>
      <w:rPr>
        <w:rFonts w:ascii="Wingdings" w:hAnsi="Wingdings"/>
      </w:rPr>
    </w:lvl>
  </w:abstractNum>
  <w:abstractNum w:abstractNumId="20" w15:restartNumberingAfterBreak="0">
    <w:nsid w:val="6F2C39A9"/>
    <w:multiLevelType w:val="hybridMultilevel"/>
    <w:tmpl w:val="98987078"/>
    <w:lvl w:ilvl="0" w:tplc="670002B8">
      <w:start w:val="7"/>
      <w:numFmt w:val="bullet"/>
      <w:lvlText w:val="-"/>
      <w:lvlJc w:val="left"/>
      <w:pPr>
        <w:tabs>
          <w:tab w:val="num" w:pos="720"/>
        </w:tabs>
        <w:ind w:left="720" w:hanging="360"/>
      </w:pPr>
      <w:rPr>
        <w:rFonts w:ascii="Arial" w:eastAsia="Times New Roman" w:hAnsi="Arial" w:cs="Arial" w:hint="default"/>
      </w:rPr>
    </w:lvl>
    <w:lvl w:ilvl="1" w:tplc="FFD2C2A0">
      <w:start w:val="1"/>
      <w:numFmt w:val="bullet"/>
      <w:lvlText w:val="o"/>
      <w:lvlJc w:val="left"/>
      <w:pPr>
        <w:tabs>
          <w:tab w:val="num" w:pos="1440"/>
        </w:tabs>
        <w:ind w:left="1440" w:hanging="360"/>
      </w:pPr>
      <w:rPr>
        <w:rFonts w:ascii="Courier New" w:hAnsi="Courier New"/>
      </w:rPr>
    </w:lvl>
    <w:lvl w:ilvl="2" w:tplc="F8D2315A">
      <w:start w:val="1"/>
      <w:numFmt w:val="bullet"/>
      <w:lvlText w:val=""/>
      <w:lvlJc w:val="left"/>
      <w:pPr>
        <w:tabs>
          <w:tab w:val="num" w:pos="2160"/>
        </w:tabs>
        <w:ind w:left="2160" w:hanging="360"/>
      </w:pPr>
      <w:rPr>
        <w:rFonts w:ascii="Wingdings" w:hAnsi="Wingdings"/>
      </w:rPr>
    </w:lvl>
    <w:lvl w:ilvl="3" w:tplc="B504FEF8">
      <w:start w:val="1"/>
      <w:numFmt w:val="bullet"/>
      <w:lvlText w:val=""/>
      <w:lvlJc w:val="left"/>
      <w:pPr>
        <w:tabs>
          <w:tab w:val="num" w:pos="2880"/>
        </w:tabs>
        <w:ind w:left="2880" w:hanging="360"/>
      </w:pPr>
      <w:rPr>
        <w:rFonts w:ascii="Symbol" w:hAnsi="Symbol"/>
      </w:rPr>
    </w:lvl>
    <w:lvl w:ilvl="4" w:tplc="FE54738A">
      <w:start w:val="1"/>
      <w:numFmt w:val="bullet"/>
      <w:lvlText w:val="o"/>
      <w:lvlJc w:val="left"/>
      <w:pPr>
        <w:tabs>
          <w:tab w:val="num" w:pos="3600"/>
        </w:tabs>
        <w:ind w:left="3600" w:hanging="360"/>
      </w:pPr>
      <w:rPr>
        <w:rFonts w:ascii="Courier New" w:hAnsi="Courier New"/>
      </w:rPr>
    </w:lvl>
    <w:lvl w:ilvl="5" w:tplc="E334E3DC">
      <w:start w:val="1"/>
      <w:numFmt w:val="bullet"/>
      <w:lvlText w:val=""/>
      <w:lvlJc w:val="left"/>
      <w:pPr>
        <w:tabs>
          <w:tab w:val="num" w:pos="4320"/>
        </w:tabs>
        <w:ind w:left="4320" w:hanging="360"/>
      </w:pPr>
      <w:rPr>
        <w:rFonts w:ascii="Wingdings" w:hAnsi="Wingdings"/>
      </w:rPr>
    </w:lvl>
    <w:lvl w:ilvl="6" w:tplc="10E0AA38">
      <w:start w:val="1"/>
      <w:numFmt w:val="bullet"/>
      <w:lvlText w:val=""/>
      <w:lvlJc w:val="left"/>
      <w:pPr>
        <w:tabs>
          <w:tab w:val="num" w:pos="5040"/>
        </w:tabs>
        <w:ind w:left="5040" w:hanging="360"/>
      </w:pPr>
      <w:rPr>
        <w:rFonts w:ascii="Symbol" w:hAnsi="Symbol"/>
      </w:rPr>
    </w:lvl>
    <w:lvl w:ilvl="7" w:tplc="9BD24BFA">
      <w:start w:val="1"/>
      <w:numFmt w:val="bullet"/>
      <w:lvlText w:val="o"/>
      <w:lvlJc w:val="left"/>
      <w:pPr>
        <w:tabs>
          <w:tab w:val="num" w:pos="5760"/>
        </w:tabs>
        <w:ind w:left="5760" w:hanging="360"/>
      </w:pPr>
      <w:rPr>
        <w:rFonts w:ascii="Courier New" w:hAnsi="Courier New"/>
      </w:rPr>
    </w:lvl>
    <w:lvl w:ilvl="8" w:tplc="21507348">
      <w:start w:val="1"/>
      <w:numFmt w:val="bullet"/>
      <w:lvlText w:val=""/>
      <w:lvlJc w:val="left"/>
      <w:pPr>
        <w:tabs>
          <w:tab w:val="num" w:pos="6480"/>
        </w:tabs>
        <w:ind w:left="6480" w:hanging="360"/>
      </w:pPr>
      <w:rPr>
        <w:rFonts w:ascii="Wingdings" w:hAnsi="Wingdings"/>
      </w:rPr>
    </w:lvl>
  </w:abstractNum>
  <w:abstractNum w:abstractNumId="21" w15:restartNumberingAfterBreak="0">
    <w:nsid w:val="74A36A70"/>
    <w:multiLevelType w:val="hybridMultilevel"/>
    <w:tmpl w:val="CC883130"/>
    <w:lvl w:ilvl="0" w:tplc="14901C44">
      <w:start w:val="1"/>
      <w:numFmt w:val="lowerLetter"/>
      <w:pStyle w:val="Listenumros2"/>
      <w:lvlText w:val="%1)"/>
      <w:lvlJc w:val="left"/>
      <w:pPr>
        <w:tabs>
          <w:tab w:val="num" w:pos="539"/>
        </w:tabs>
        <w:ind w:left="539" w:hanging="397"/>
      </w:pPr>
      <w:rPr>
        <w:rFonts w:ascii="Arial" w:hAnsi="Arial" w:cs="Arial" w:hint="default"/>
        <w:b w:val="0"/>
        <w:bCs w:val="0"/>
        <w:i w:val="0"/>
        <w:iCs w:val="0"/>
        <w:color w:val="auto"/>
        <w:sz w:val="20"/>
        <w:szCs w:val="20"/>
      </w:rPr>
    </w:lvl>
    <w:lvl w:ilvl="1" w:tplc="040C0019" w:tentative="1">
      <w:start w:val="1"/>
      <w:numFmt w:val="lowerLetter"/>
      <w:lvlText w:val="%2."/>
      <w:lvlJc w:val="left"/>
      <w:pPr>
        <w:tabs>
          <w:tab w:val="num" w:pos="1469"/>
        </w:tabs>
        <w:ind w:left="1469" w:hanging="360"/>
      </w:pPr>
    </w:lvl>
    <w:lvl w:ilvl="2" w:tplc="040C001B" w:tentative="1">
      <w:start w:val="1"/>
      <w:numFmt w:val="lowerRoman"/>
      <w:lvlText w:val="%3."/>
      <w:lvlJc w:val="right"/>
      <w:pPr>
        <w:tabs>
          <w:tab w:val="num" w:pos="2189"/>
        </w:tabs>
        <w:ind w:left="2189" w:hanging="180"/>
      </w:pPr>
    </w:lvl>
    <w:lvl w:ilvl="3" w:tplc="040C000F" w:tentative="1">
      <w:start w:val="1"/>
      <w:numFmt w:val="decimal"/>
      <w:lvlText w:val="%4."/>
      <w:lvlJc w:val="left"/>
      <w:pPr>
        <w:tabs>
          <w:tab w:val="num" w:pos="2909"/>
        </w:tabs>
        <w:ind w:left="2909" w:hanging="360"/>
      </w:pPr>
    </w:lvl>
    <w:lvl w:ilvl="4" w:tplc="040C0019" w:tentative="1">
      <w:start w:val="1"/>
      <w:numFmt w:val="lowerLetter"/>
      <w:lvlText w:val="%5."/>
      <w:lvlJc w:val="left"/>
      <w:pPr>
        <w:tabs>
          <w:tab w:val="num" w:pos="3629"/>
        </w:tabs>
        <w:ind w:left="3629" w:hanging="360"/>
      </w:pPr>
    </w:lvl>
    <w:lvl w:ilvl="5" w:tplc="040C001B" w:tentative="1">
      <w:start w:val="1"/>
      <w:numFmt w:val="lowerRoman"/>
      <w:lvlText w:val="%6."/>
      <w:lvlJc w:val="right"/>
      <w:pPr>
        <w:tabs>
          <w:tab w:val="num" w:pos="4349"/>
        </w:tabs>
        <w:ind w:left="4349" w:hanging="180"/>
      </w:pPr>
    </w:lvl>
    <w:lvl w:ilvl="6" w:tplc="040C000F" w:tentative="1">
      <w:start w:val="1"/>
      <w:numFmt w:val="decimal"/>
      <w:lvlText w:val="%7."/>
      <w:lvlJc w:val="left"/>
      <w:pPr>
        <w:tabs>
          <w:tab w:val="num" w:pos="5069"/>
        </w:tabs>
        <w:ind w:left="5069" w:hanging="360"/>
      </w:pPr>
    </w:lvl>
    <w:lvl w:ilvl="7" w:tplc="040C0019" w:tentative="1">
      <w:start w:val="1"/>
      <w:numFmt w:val="lowerLetter"/>
      <w:lvlText w:val="%8."/>
      <w:lvlJc w:val="left"/>
      <w:pPr>
        <w:tabs>
          <w:tab w:val="num" w:pos="5789"/>
        </w:tabs>
        <w:ind w:left="5789" w:hanging="360"/>
      </w:pPr>
    </w:lvl>
    <w:lvl w:ilvl="8" w:tplc="040C001B" w:tentative="1">
      <w:start w:val="1"/>
      <w:numFmt w:val="lowerRoman"/>
      <w:lvlText w:val="%9."/>
      <w:lvlJc w:val="right"/>
      <w:pPr>
        <w:tabs>
          <w:tab w:val="num" w:pos="6509"/>
        </w:tabs>
        <w:ind w:left="6509" w:hanging="180"/>
      </w:pPr>
    </w:lvl>
  </w:abstractNum>
  <w:abstractNum w:abstractNumId="22" w15:restartNumberingAfterBreak="0">
    <w:nsid w:val="753714F1"/>
    <w:multiLevelType w:val="hybridMultilevel"/>
    <w:tmpl w:val="23806C44"/>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2D0BED"/>
    <w:multiLevelType w:val="multilevel"/>
    <w:tmpl w:val="B3846138"/>
    <w:lvl w:ilvl="0">
      <w:start w:val="1"/>
      <w:numFmt w:val="decimal"/>
      <w:pStyle w:val="Titre1"/>
      <w:lvlText w:val="%1. "/>
      <w:lvlJc w:val="left"/>
      <w:pPr>
        <w:tabs>
          <w:tab w:val="num" w:pos="432"/>
        </w:tabs>
        <w:ind w:left="432" w:hanging="432"/>
      </w:pPr>
    </w:lvl>
    <w:lvl w:ilvl="1">
      <w:start w:val="1"/>
      <w:numFmt w:val="decimal"/>
      <w:pStyle w:val="Titre2"/>
      <w:lvlText w:val="%1.%2."/>
      <w:lvlJc w:val="left"/>
      <w:pPr>
        <w:tabs>
          <w:tab w:val="num" w:pos="2845"/>
        </w:tabs>
        <w:ind w:left="2845" w:hanging="576"/>
      </w:pPr>
    </w:lvl>
    <w:lvl w:ilvl="2">
      <w:start w:val="1"/>
      <w:numFmt w:val="decimal"/>
      <w:pStyle w:val="Titre3"/>
      <w:lvlText w:val="%1.%2.%3. "/>
      <w:lvlJc w:val="left"/>
      <w:pPr>
        <w:tabs>
          <w:tab w:val="num" w:pos="1080"/>
        </w:tabs>
        <w:ind w:left="720" w:hanging="720"/>
      </w:pPr>
    </w:lvl>
    <w:lvl w:ilvl="3">
      <w:start w:val="1"/>
      <w:numFmt w:val="decimal"/>
      <w:pStyle w:val="Titre4"/>
      <w:lvlText w:val="%1.%2.%3.%4. "/>
      <w:lvlJc w:val="left"/>
      <w:pPr>
        <w:tabs>
          <w:tab w:val="num" w:pos="1080"/>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4" w15:restartNumberingAfterBreak="0">
    <w:nsid w:val="7A2E78EC"/>
    <w:multiLevelType w:val="hybridMultilevel"/>
    <w:tmpl w:val="9064DA10"/>
    <w:lvl w:ilvl="0" w:tplc="670002B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8"/>
  </w:num>
  <w:num w:numId="4">
    <w:abstractNumId w:val="7"/>
  </w:num>
  <w:num w:numId="5">
    <w:abstractNumId w:val="14"/>
  </w:num>
  <w:num w:numId="6">
    <w:abstractNumId w:val="3"/>
  </w:num>
  <w:num w:numId="7">
    <w:abstractNumId w:val="5"/>
  </w:num>
  <w:num w:numId="8">
    <w:abstractNumId w:val="20"/>
  </w:num>
  <w:num w:numId="9">
    <w:abstractNumId w:val="22"/>
  </w:num>
  <w:num w:numId="10">
    <w:abstractNumId w:val="13"/>
  </w:num>
  <w:num w:numId="11">
    <w:abstractNumId w:val="4"/>
  </w:num>
  <w:num w:numId="12">
    <w:abstractNumId w:val="19"/>
  </w:num>
  <w:num w:numId="13">
    <w:abstractNumId w:val="11"/>
  </w:num>
  <w:num w:numId="14">
    <w:abstractNumId w:val="0"/>
  </w:num>
  <w:num w:numId="15">
    <w:abstractNumId w:val="15"/>
  </w:num>
  <w:num w:numId="16">
    <w:abstractNumId w:val="10"/>
  </w:num>
  <w:num w:numId="17">
    <w:abstractNumId w:val="9"/>
  </w:num>
  <w:num w:numId="18">
    <w:abstractNumId w:val="1"/>
  </w:num>
  <w:num w:numId="19">
    <w:abstractNumId w:val="2"/>
  </w:num>
  <w:num w:numId="20">
    <w:abstractNumId w:val="12"/>
  </w:num>
  <w:num w:numId="21">
    <w:abstractNumId w:val="24"/>
  </w:num>
  <w:num w:numId="22">
    <w:abstractNumId w:val="6"/>
  </w:num>
  <w:num w:numId="23">
    <w:abstractNumId w:val="17"/>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9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F3"/>
    <w:rsid w:val="00001A96"/>
    <w:rsid w:val="000026BC"/>
    <w:rsid w:val="00002AD1"/>
    <w:rsid w:val="00002BE9"/>
    <w:rsid w:val="000045DD"/>
    <w:rsid w:val="00005554"/>
    <w:rsid w:val="00006659"/>
    <w:rsid w:val="0000686F"/>
    <w:rsid w:val="00006C80"/>
    <w:rsid w:val="00010444"/>
    <w:rsid w:val="000124DB"/>
    <w:rsid w:val="00012D10"/>
    <w:rsid w:val="000130EC"/>
    <w:rsid w:val="00013F22"/>
    <w:rsid w:val="00014710"/>
    <w:rsid w:val="0001738B"/>
    <w:rsid w:val="0002116F"/>
    <w:rsid w:val="00021A4F"/>
    <w:rsid w:val="000248DA"/>
    <w:rsid w:val="000251B4"/>
    <w:rsid w:val="00025F56"/>
    <w:rsid w:val="00026C4E"/>
    <w:rsid w:val="000341F4"/>
    <w:rsid w:val="0003443A"/>
    <w:rsid w:val="00036AB6"/>
    <w:rsid w:val="000375B3"/>
    <w:rsid w:val="00042B00"/>
    <w:rsid w:val="00042F7C"/>
    <w:rsid w:val="00044669"/>
    <w:rsid w:val="000464BA"/>
    <w:rsid w:val="00047401"/>
    <w:rsid w:val="000502A8"/>
    <w:rsid w:val="00052ACE"/>
    <w:rsid w:val="00053A2F"/>
    <w:rsid w:val="00054773"/>
    <w:rsid w:val="00055748"/>
    <w:rsid w:val="000559AE"/>
    <w:rsid w:val="00056765"/>
    <w:rsid w:val="00056927"/>
    <w:rsid w:val="00057164"/>
    <w:rsid w:val="00061B3C"/>
    <w:rsid w:val="00064636"/>
    <w:rsid w:val="0006531D"/>
    <w:rsid w:val="0006535C"/>
    <w:rsid w:val="00065D0E"/>
    <w:rsid w:val="00065EFD"/>
    <w:rsid w:val="000666B0"/>
    <w:rsid w:val="00066721"/>
    <w:rsid w:val="00067060"/>
    <w:rsid w:val="000709AF"/>
    <w:rsid w:val="00070ED1"/>
    <w:rsid w:val="00071955"/>
    <w:rsid w:val="00071BD0"/>
    <w:rsid w:val="00072458"/>
    <w:rsid w:val="0007674F"/>
    <w:rsid w:val="00077376"/>
    <w:rsid w:val="0007780E"/>
    <w:rsid w:val="00082275"/>
    <w:rsid w:val="000827B5"/>
    <w:rsid w:val="000838EE"/>
    <w:rsid w:val="00084281"/>
    <w:rsid w:val="00091926"/>
    <w:rsid w:val="00091A9A"/>
    <w:rsid w:val="00091AFB"/>
    <w:rsid w:val="00092E9E"/>
    <w:rsid w:val="00092F09"/>
    <w:rsid w:val="0009529E"/>
    <w:rsid w:val="000963B9"/>
    <w:rsid w:val="000A2552"/>
    <w:rsid w:val="000A3FB3"/>
    <w:rsid w:val="000A6EE7"/>
    <w:rsid w:val="000A703D"/>
    <w:rsid w:val="000B09AB"/>
    <w:rsid w:val="000B1289"/>
    <w:rsid w:val="000B548C"/>
    <w:rsid w:val="000B596E"/>
    <w:rsid w:val="000B62DF"/>
    <w:rsid w:val="000B7C8A"/>
    <w:rsid w:val="000C1CCD"/>
    <w:rsid w:val="000C2116"/>
    <w:rsid w:val="000C22BB"/>
    <w:rsid w:val="000C2751"/>
    <w:rsid w:val="000D0837"/>
    <w:rsid w:val="000D213A"/>
    <w:rsid w:val="000D374B"/>
    <w:rsid w:val="000D43C4"/>
    <w:rsid w:val="000D507F"/>
    <w:rsid w:val="000D5B7E"/>
    <w:rsid w:val="000D625A"/>
    <w:rsid w:val="000E3688"/>
    <w:rsid w:val="000E387C"/>
    <w:rsid w:val="000E488C"/>
    <w:rsid w:val="000E4B7C"/>
    <w:rsid w:val="000E5B10"/>
    <w:rsid w:val="000E67CA"/>
    <w:rsid w:val="000E7251"/>
    <w:rsid w:val="000F0BA4"/>
    <w:rsid w:val="000F1699"/>
    <w:rsid w:val="000F1F09"/>
    <w:rsid w:val="00101EE8"/>
    <w:rsid w:val="0010497E"/>
    <w:rsid w:val="00105B7F"/>
    <w:rsid w:val="00105C47"/>
    <w:rsid w:val="00114E9A"/>
    <w:rsid w:val="00116018"/>
    <w:rsid w:val="00116512"/>
    <w:rsid w:val="00116A66"/>
    <w:rsid w:val="00116D88"/>
    <w:rsid w:val="001171C3"/>
    <w:rsid w:val="00117857"/>
    <w:rsid w:val="0012091A"/>
    <w:rsid w:val="0012092D"/>
    <w:rsid w:val="00121101"/>
    <w:rsid w:val="001216D6"/>
    <w:rsid w:val="001222FF"/>
    <w:rsid w:val="001227C1"/>
    <w:rsid w:val="001227D5"/>
    <w:rsid w:val="001240B9"/>
    <w:rsid w:val="001259C3"/>
    <w:rsid w:val="00126445"/>
    <w:rsid w:val="00126DB1"/>
    <w:rsid w:val="00130174"/>
    <w:rsid w:val="001344AD"/>
    <w:rsid w:val="00136FDF"/>
    <w:rsid w:val="001371C0"/>
    <w:rsid w:val="001371D9"/>
    <w:rsid w:val="0013749E"/>
    <w:rsid w:val="00137CB3"/>
    <w:rsid w:val="001414A1"/>
    <w:rsid w:val="00141B41"/>
    <w:rsid w:val="001424EB"/>
    <w:rsid w:val="00142776"/>
    <w:rsid w:val="00143BB6"/>
    <w:rsid w:val="00146D39"/>
    <w:rsid w:val="00147288"/>
    <w:rsid w:val="00147376"/>
    <w:rsid w:val="00147B81"/>
    <w:rsid w:val="00154A16"/>
    <w:rsid w:val="001553F9"/>
    <w:rsid w:val="001579E8"/>
    <w:rsid w:val="00160A1E"/>
    <w:rsid w:val="00161CE3"/>
    <w:rsid w:val="00162182"/>
    <w:rsid w:val="001636BB"/>
    <w:rsid w:val="001640B3"/>
    <w:rsid w:val="001649FB"/>
    <w:rsid w:val="001653A5"/>
    <w:rsid w:val="00167B52"/>
    <w:rsid w:val="00167E83"/>
    <w:rsid w:val="00170DCC"/>
    <w:rsid w:val="00170F76"/>
    <w:rsid w:val="00175227"/>
    <w:rsid w:val="001753E9"/>
    <w:rsid w:val="0017748D"/>
    <w:rsid w:val="00177923"/>
    <w:rsid w:val="00182CED"/>
    <w:rsid w:val="00183130"/>
    <w:rsid w:val="00184B7C"/>
    <w:rsid w:val="00185683"/>
    <w:rsid w:val="001872FE"/>
    <w:rsid w:val="00187F34"/>
    <w:rsid w:val="0019103B"/>
    <w:rsid w:val="00191E1F"/>
    <w:rsid w:val="001921BB"/>
    <w:rsid w:val="00192347"/>
    <w:rsid w:val="00193032"/>
    <w:rsid w:val="00193236"/>
    <w:rsid w:val="00194139"/>
    <w:rsid w:val="00194417"/>
    <w:rsid w:val="00197FBE"/>
    <w:rsid w:val="001A02A1"/>
    <w:rsid w:val="001A1583"/>
    <w:rsid w:val="001A1C14"/>
    <w:rsid w:val="001A33EF"/>
    <w:rsid w:val="001A5ACE"/>
    <w:rsid w:val="001A5B7A"/>
    <w:rsid w:val="001A6A45"/>
    <w:rsid w:val="001A6AC8"/>
    <w:rsid w:val="001A6CDC"/>
    <w:rsid w:val="001A6EC0"/>
    <w:rsid w:val="001B2962"/>
    <w:rsid w:val="001B39F7"/>
    <w:rsid w:val="001B3E70"/>
    <w:rsid w:val="001B5E8D"/>
    <w:rsid w:val="001C00CE"/>
    <w:rsid w:val="001C0187"/>
    <w:rsid w:val="001C0DC7"/>
    <w:rsid w:val="001C37D6"/>
    <w:rsid w:val="001C441C"/>
    <w:rsid w:val="001C4847"/>
    <w:rsid w:val="001C5B58"/>
    <w:rsid w:val="001C5FE5"/>
    <w:rsid w:val="001C7F6F"/>
    <w:rsid w:val="001D077D"/>
    <w:rsid w:val="001D306A"/>
    <w:rsid w:val="001D38B5"/>
    <w:rsid w:val="001D48B3"/>
    <w:rsid w:val="001D5F35"/>
    <w:rsid w:val="001D67D7"/>
    <w:rsid w:val="001D7355"/>
    <w:rsid w:val="001D7472"/>
    <w:rsid w:val="001D762C"/>
    <w:rsid w:val="001E1231"/>
    <w:rsid w:val="001E46A3"/>
    <w:rsid w:val="001E6936"/>
    <w:rsid w:val="001F0105"/>
    <w:rsid w:val="001F031B"/>
    <w:rsid w:val="001F09C9"/>
    <w:rsid w:val="001F1A88"/>
    <w:rsid w:val="001F1C28"/>
    <w:rsid w:val="001F1DCB"/>
    <w:rsid w:val="001F37E6"/>
    <w:rsid w:val="001F59CE"/>
    <w:rsid w:val="001F6F3C"/>
    <w:rsid w:val="001F7330"/>
    <w:rsid w:val="00202E21"/>
    <w:rsid w:val="00206519"/>
    <w:rsid w:val="00206995"/>
    <w:rsid w:val="002071AA"/>
    <w:rsid w:val="002105D8"/>
    <w:rsid w:val="00211934"/>
    <w:rsid w:val="00212AE9"/>
    <w:rsid w:val="00212F7B"/>
    <w:rsid w:val="00214006"/>
    <w:rsid w:val="00214975"/>
    <w:rsid w:val="00216D75"/>
    <w:rsid w:val="00220D0D"/>
    <w:rsid w:val="00221DD1"/>
    <w:rsid w:val="00221F60"/>
    <w:rsid w:val="00222650"/>
    <w:rsid w:val="0022266B"/>
    <w:rsid w:val="002246D9"/>
    <w:rsid w:val="0022488C"/>
    <w:rsid w:val="00224D72"/>
    <w:rsid w:val="002301C2"/>
    <w:rsid w:val="0023169B"/>
    <w:rsid w:val="00231F26"/>
    <w:rsid w:val="00232E2B"/>
    <w:rsid w:val="0023373F"/>
    <w:rsid w:val="002348AB"/>
    <w:rsid w:val="00235BB6"/>
    <w:rsid w:val="00236168"/>
    <w:rsid w:val="00236E63"/>
    <w:rsid w:val="00241E21"/>
    <w:rsid w:val="00243363"/>
    <w:rsid w:val="002438A9"/>
    <w:rsid w:val="002465B5"/>
    <w:rsid w:val="002467F3"/>
    <w:rsid w:val="0025051E"/>
    <w:rsid w:val="00256BAE"/>
    <w:rsid w:val="00257284"/>
    <w:rsid w:val="0026080F"/>
    <w:rsid w:val="002609CF"/>
    <w:rsid w:val="0026209E"/>
    <w:rsid w:val="00262320"/>
    <w:rsid w:val="00263E5F"/>
    <w:rsid w:val="00266E43"/>
    <w:rsid w:val="002675CF"/>
    <w:rsid w:val="00273897"/>
    <w:rsid w:val="00273E84"/>
    <w:rsid w:val="002745D0"/>
    <w:rsid w:val="002756CC"/>
    <w:rsid w:val="002757A3"/>
    <w:rsid w:val="00276D37"/>
    <w:rsid w:val="00276D9F"/>
    <w:rsid w:val="002803A5"/>
    <w:rsid w:val="00280A57"/>
    <w:rsid w:val="00281B27"/>
    <w:rsid w:val="00282830"/>
    <w:rsid w:val="00283063"/>
    <w:rsid w:val="00284BFA"/>
    <w:rsid w:val="00286423"/>
    <w:rsid w:val="00286972"/>
    <w:rsid w:val="0028700F"/>
    <w:rsid w:val="00287516"/>
    <w:rsid w:val="00290781"/>
    <w:rsid w:val="00291F0A"/>
    <w:rsid w:val="002921DE"/>
    <w:rsid w:val="00293B07"/>
    <w:rsid w:val="00294E53"/>
    <w:rsid w:val="002956AD"/>
    <w:rsid w:val="00295C34"/>
    <w:rsid w:val="00296329"/>
    <w:rsid w:val="002973B3"/>
    <w:rsid w:val="00297E80"/>
    <w:rsid w:val="002A1162"/>
    <w:rsid w:val="002A1AAB"/>
    <w:rsid w:val="002A41A5"/>
    <w:rsid w:val="002A55CB"/>
    <w:rsid w:val="002A56F1"/>
    <w:rsid w:val="002A5A6E"/>
    <w:rsid w:val="002A6B92"/>
    <w:rsid w:val="002A747B"/>
    <w:rsid w:val="002B417F"/>
    <w:rsid w:val="002B548F"/>
    <w:rsid w:val="002B67F8"/>
    <w:rsid w:val="002C19FE"/>
    <w:rsid w:val="002C1F91"/>
    <w:rsid w:val="002C24EE"/>
    <w:rsid w:val="002C2607"/>
    <w:rsid w:val="002C274F"/>
    <w:rsid w:val="002C2F30"/>
    <w:rsid w:val="002C58D6"/>
    <w:rsid w:val="002C77EE"/>
    <w:rsid w:val="002D2697"/>
    <w:rsid w:val="002D3F00"/>
    <w:rsid w:val="002D5850"/>
    <w:rsid w:val="002D5D46"/>
    <w:rsid w:val="002E1884"/>
    <w:rsid w:val="002E1CF3"/>
    <w:rsid w:val="002E21EA"/>
    <w:rsid w:val="002E59F7"/>
    <w:rsid w:val="002F0C6D"/>
    <w:rsid w:val="002F21ED"/>
    <w:rsid w:val="002F3A6C"/>
    <w:rsid w:val="002F58C9"/>
    <w:rsid w:val="002F5FF0"/>
    <w:rsid w:val="002F7109"/>
    <w:rsid w:val="002F78B0"/>
    <w:rsid w:val="002F7BC3"/>
    <w:rsid w:val="00301CFA"/>
    <w:rsid w:val="003021FC"/>
    <w:rsid w:val="003062D7"/>
    <w:rsid w:val="00306933"/>
    <w:rsid w:val="00310325"/>
    <w:rsid w:val="00310428"/>
    <w:rsid w:val="00310CBF"/>
    <w:rsid w:val="00311094"/>
    <w:rsid w:val="00311B45"/>
    <w:rsid w:val="00311D53"/>
    <w:rsid w:val="003141C2"/>
    <w:rsid w:val="003150FB"/>
    <w:rsid w:val="0031556B"/>
    <w:rsid w:val="003158EA"/>
    <w:rsid w:val="0031690B"/>
    <w:rsid w:val="003177BD"/>
    <w:rsid w:val="003240CA"/>
    <w:rsid w:val="00326B8A"/>
    <w:rsid w:val="00327DAE"/>
    <w:rsid w:val="003306FE"/>
    <w:rsid w:val="003317F3"/>
    <w:rsid w:val="00333E36"/>
    <w:rsid w:val="00335384"/>
    <w:rsid w:val="0033551D"/>
    <w:rsid w:val="003355B7"/>
    <w:rsid w:val="00335E29"/>
    <w:rsid w:val="00336477"/>
    <w:rsid w:val="00340472"/>
    <w:rsid w:val="00341534"/>
    <w:rsid w:val="00341649"/>
    <w:rsid w:val="0034269A"/>
    <w:rsid w:val="00343BCC"/>
    <w:rsid w:val="00345075"/>
    <w:rsid w:val="003457E1"/>
    <w:rsid w:val="0034711E"/>
    <w:rsid w:val="00351E45"/>
    <w:rsid w:val="00355DBF"/>
    <w:rsid w:val="00355E29"/>
    <w:rsid w:val="0035666F"/>
    <w:rsid w:val="00356F6A"/>
    <w:rsid w:val="00357024"/>
    <w:rsid w:val="00357317"/>
    <w:rsid w:val="00357CC2"/>
    <w:rsid w:val="0036283A"/>
    <w:rsid w:val="00362D2B"/>
    <w:rsid w:val="003643BA"/>
    <w:rsid w:val="003645CB"/>
    <w:rsid w:val="00366C5E"/>
    <w:rsid w:val="00367C01"/>
    <w:rsid w:val="0037056C"/>
    <w:rsid w:val="00372801"/>
    <w:rsid w:val="00375BE0"/>
    <w:rsid w:val="00376498"/>
    <w:rsid w:val="00381197"/>
    <w:rsid w:val="0038120B"/>
    <w:rsid w:val="003817B1"/>
    <w:rsid w:val="003817D2"/>
    <w:rsid w:val="00381E61"/>
    <w:rsid w:val="00384489"/>
    <w:rsid w:val="003852BB"/>
    <w:rsid w:val="003853DC"/>
    <w:rsid w:val="003910CE"/>
    <w:rsid w:val="00391E9F"/>
    <w:rsid w:val="0039344A"/>
    <w:rsid w:val="003937C4"/>
    <w:rsid w:val="00393FAB"/>
    <w:rsid w:val="00394064"/>
    <w:rsid w:val="00394875"/>
    <w:rsid w:val="00395549"/>
    <w:rsid w:val="00397011"/>
    <w:rsid w:val="003A1275"/>
    <w:rsid w:val="003A2041"/>
    <w:rsid w:val="003A35D8"/>
    <w:rsid w:val="003A41B0"/>
    <w:rsid w:val="003A482A"/>
    <w:rsid w:val="003A49EC"/>
    <w:rsid w:val="003A54CE"/>
    <w:rsid w:val="003B0D37"/>
    <w:rsid w:val="003B4CBF"/>
    <w:rsid w:val="003B575B"/>
    <w:rsid w:val="003B5B7F"/>
    <w:rsid w:val="003B68B4"/>
    <w:rsid w:val="003B6BCA"/>
    <w:rsid w:val="003C103B"/>
    <w:rsid w:val="003C16CB"/>
    <w:rsid w:val="003C1E85"/>
    <w:rsid w:val="003C5725"/>
    <w:rsid w:val="003C6766"/>
    <w:rsid w:val="003C71A1"/>
    <w:rsid w:val="003C7DE9"/>
    <w:rsid w:val="003D1BAA"/>
    <w:rsid w:val="003D21AE"/>
    <w:rsid w:val="003D2E02"/>
    <w:rsid w:val="003D3811"/>
    <w:rsid w:val="003D4206"/>
    <w:rsid w:val="003D4C75"/>
    <w:rsid w:val="003D782B"/>
    <w:rsid w:val="003E3248"/>
    <w:rsid w:val="003E4EEF"/>
    <w:rsid w:val="003F02B2"/>
    <w:rsid w:val="003F2ED8"/>
    <w:rsid w:val="003F3CF2"/>
    <w:rsid w:val="003F5505"/>
    <w:rsid w:val="003F6388"/>
    <w:rsid w:val="00401523"/>
    <w:rsid w:val="004017A0"/>
    <w:rsid w:val="00402593"/>
    <w:rsid w:val="00402B78"/>
    <w:rsid w:val="004035BD"/>
    <w:rsid w:val="00403C4D"/>
    <w:rsid w:val="00405719"/>
    <w:rsid w:val="00405F03"/>
    <w:rsid w:val="00411E6F"/>
    <w:rsid w:val="0041303A"/>
    <w:rsid w:val="0041436E"/>
    <w:rsid w:val="00416FEB"/>
    <w:rsid w:val="00421343"/>
    <w:rsid w:val="00422CE6"/>
    <w:rsid w:val="00423B71"/>
    <w:rsid w:val="00425990"/>
    <w:rsid w:val="00425CCC"/>
    <w:rsid w:val="00426B08"/>
    <w:rsid w:val="00430892"/>
    <w:rsid w:val="004309BA"/>
    <w:rsid w:val="00442FB4"/>
    <w:rsid w:val="00443076"/>
    <w:rsid w:val="004434DD"/>
    <w:rsid w:val="00444B52"/>
    <w:rsid w:val="00445CF5"/>
    <w:rsid w:val="004509DF"/>
    <w:rsid w:val="0045189F"/>
    <w:rsid w:val="00451B3D"/>
    <w:rsid w:val="004524AD"/>
    <w:rsid w:val="004562BE"/>
    <w:rsid w:val="00460C95"/>
    <w:rsid w:val="00461024"/>
    <w:rsid w:val="0046200C"/>
    <w:rsid w:val="004635E5"/>
    <w:rsid w:val="00464384"/>
    <w:rsid w:val="004654E6"/>
    <w:rsid w:val="00466297"/>
    <w:rsid w:val="0046775D"/>
    <w:rsid w:val="0047100B"/>
    <w:rsid w:val="00472E5F"/>
    <w:rsid w:val="00472FC7"/>
    <w:rsid w:val="00473DF7"/>
    <w:rsid w:val="00474DCC"/>
    <w:rsid w:val="00474E4B"/>
    <w:rsid w:val="004762FB"/>
    <w:rsid w:val="00476328"/>
    <w:rsid w:val="004769B0"/>
    <w:rsid w:val="004769BB"/>
    <w:rsid w:val="00476A8A"/>
    <w:rsid w:val="00481A95"/>
    <w:rsid w:val="00482A70"/>
    <w:rsid w:val="00482E38"/>
    <w:rsid w:val="00482E6A"/>
    <w:rsid w:val="004863CE"/>
    <w:rsid w:val="00490760"/>
    <w:rsid w:val="00490B30"/>
    <w:rsid w:val="0049177E"/>
    <w:rsid w:val="00492BA3"/>
    <w:rsid w:val="004952B5"/>
    <w:rsid w:val="004974C9"/>
    <w:rsid w:val="004A2236"/>
    <w:rsid w:val="004A4966"/>
    <w:rsid w:val="004A4C1F"/>
    <w:rsid w:val="004A53F1"/>
    <w:rsid w:val="004A56A6"/>
    <w:rsid w:val="004A6614"/>
    <w:rsid w:val="004A66F3"/>
    <w:rsid w:val="004B1C63"/>
    <w:rsid w:val="004B458F"/>
    <w:rsid w:val="004B47FD"/>
    <w:rsid w:val="004B6BEA"/>
    <w:rsid w:val="004B6DC2"/>
    <w:rsid w:val="004B707C"/>
    <w:rsid w:val="004B78AB"/>
    <w:rsid w:val="004C3AC0"/>
    <w:rsid w:val="004C7C93"/>
    <w:rsid w:val="004D174B"/>
    <w:rsid w:val="004D45E0"/>
    <w:rsid w:val="004E247F"/>
    <w:rsid w:val="004E3083"/>
    <w:rsid w:val="004E6A44"/>
    <w:rsid w:val="004F3824"/>
    <w:rsid w:val="004F4D8B"/>
    <w:rsid w:val="004F54CD"/>
    <w:rsid w:val="00502D7C"/>
    <w:rsid w:val="005034D8"/>
    <w:rsid w:val="00504A6A"/>
    <w:rsid w:val="00505236"/>
    <w:rsid w:val="0050729B"/>
    <w:rsid w:val="005072F6"/>
    <w:rsid w:val="00516340"/>
    <w:rsid w:val="00517E7B"/>
    <w:rsid w:val="0052007A"/>
    <w:rsid w:val="005208E4"/>
    <w:rsid w:val="005218E2"/>
    <w:rsid w:val="00522675"/>
    <w:rsid w:val="005228A1"/>
    <w:rsid w:val="00523EC8"/>
    <w:rsid w:val="00524890"/>
    <w:rsid w:val="00524DC1"/>
    <w:rsid w:val="00526185"/>
    <w:rsid w:val="00527279"/>
    <w:rsid w:val="0052784D"/>
    <w:rsid w:val="00527BBF"/>
    <w:rsid w:val="00527D6E"/>
    <w:rsid w:val="00535F11"/>
    <w:rsid w:val="00537287"/>
    <w:rsid w:val="00540FB1"/>
    <w:rsid w:val="00541222"/>
    <w:rsid w:val="005416E0"/>
    <w:rsid w:val="00541C83"/>
    <w:rsid w:val="00542ED3"/>
    <w:rsid w:val="00543104"/>
    <w:rsid w:val="0054384D"/>
    <w:rsid w:val="00544734"/>
    <w:rsid w:val="0054507A"/>
    <w:rsid w:val="00545E2B"/>
    <w:rsid w:val="00545FCA"/>
    <w:rsid w:val="005461B1"/>
    <w:rsid w:val="005469E1"/>
    <w:rsid w:val="005472B9"/>
    <w:rsid w:val="00547C53"/>
    <w:rsid w:val="0055235A"/>
    <w:rsid w:val="00552876"/>
    <w:rsid w:val="005540B9"/>
    <w:rsid w:val="00554FD3"/>
    <w:rsid w:val="005559D0"/>
    <w:rsid w:val="005601F9"/>
    <w:rsid w:val="005615B1"/>
    <w:rsid w:val="005626E8"/>
    <w:rsid w:val="00563633"/>
    <w:rsid w:val="005637D5"/>
    <w:rsid w:val="00564B23"/>
    <w:rsid w:val="00564BAB"/>
    <w:rsid w:val="005651ED"/>
    <w:rsid w:val="00567E54"/>
    <w:rsid w:val="005701D4"/>
    <w:rsid w:val="00570772"/>
    <w:rsid w:val="00570958"/>
    <w:rsid w:val="005733A1"/>
    <w:rsid w:val="0057524C"/>
    <w:rsid w:val="00575782"/>
    <w:rsid w:val="0057658B"/>
    <w:rsid w:val="00576850"/>
    <w:rsid w:val="00581D64"/>
    <w:rsid w:val="0058263A"/>
    <w:rsid w:val="00583626"/>
    <w:rsid w:val="00590DAA"/>
    <w:rsid w:val="0059325C"/>
    <w:rsid w:val="00595F6E"/>
    <w:rsid w:val="00596FDC"/>
    <w:rsid w:val="00597975"/>
    <w:rsid w:val="005A3071"/>
    <w:rsid w:val="005A52BF"/>
    <w:rsid w:val="005A5C40"/>
    <w:rsid w:val="005A7183"/>
    <w:rsid w:val="005A7D88"/>
    <w:rsid w:val="005B04E3"/>
    <w:rsid w:val="005B13E2"/>
    <w:rsid w:val="005B20FB"/>
    <w:rsid w:val="005B2A26"/>
    <w:rsid w:val="005B378B"/>
    <w:rsid w:val="005B48FC"/>
    <w:rsid w:val="005B5BD6"/>
    <w:rsid w:val="005B6F22"/>
    <w:rsid w:val="005B7071"/>
    <w:rsid w:val="005B7422"/>
    <w:rsid w:val="005C1E03"/>
    <w:rsid w:val="005C3F5C"/>
    <w:rsid w:val="005C41AE"/>
    <w:rsid w:val="005C7736"/>
    <w:rsid w:val="005D2412"/>
    <w:rsid w:val="005D2D45"/>
    <w:rsid w:val="005D3D25"/>
    <w:rsid w:val="005D5E83"/>
    <w:rsid w:val="005E0E14"/>
    <w:rsid w:val="005E1023"/>
    <w:rsid w:val="005E3A00"/>
    <w:rsid w:val="005F110F"/>
    <w:rsid w:val="005F112A"/>
    <w:rsid w:val="005F4150"/>
    <w:rsid w:val="005F4ABC"/>
    <w:rsid w:val="005F7BA4"/>
    <w:rsid w:val="00602ED5"/>
    <w:rsid w:val="00603B34"/>
    <w:rsid w:val="00605523"/>
    <w:rsid w:val="0060603A"/>
    <w:rsid w:val="0060654A"/>
    <w:rsid w:val="00611868"/>
    <w:rsid w:val="006173F7"/>
    <w:rsid w:val="0062023A"/>
    <w:rsid w:val="006220AB"/>
    <w:rsid w:val="006223AE"/>
    <w:rsid w:val="00622A43"/>
    <w:rsid w:val="00623577"/>
    <w:rsid w:val="00624147"/>
    <w:rsid w:val="00625B87"/>
    <w:rsid w:val="006260E2"/>
    <w:rsid w:val="00626575"/>
    <w:rsid w:val="0063147B"/>
    <w:rsid w:val="006325AB"/>
    <w:rsid w:val="00632A55"/>
    <w:rsid w:val="006335A9"/>
    <w:rsid w:val="006340DE"/>
    <w:rsid w:val="006359D2"/>
    <w:rsid w:val="006367E6"/>
    <w:rsid w:val="006429EE"/>
    <w:rsid w:val="00642ECA"/>
    <w:rsid w:val="0064471B"/>
    <w:rsid w:val="00650EE7"/>
    <w:rsid w:val="0065193A"/>
    <w:rsid w:val="00651EE3"/>
    <w:rsid w:val="00653EC4"/>
    <w:rsid w:val="006542D6"/>
    <w:rsid w:val="00661E5C"/>
    <w:rsid w:val="00662195"/>
    <w:rsid w:val="006639BD"/>
    <w:rsid w:val="00664475"/>
    <w:rsid w:val="00665AF3"/>
    <w:rsid w:val="00665CB0"/>
    <w:rsid w:val="00666E37"/>
    <w:rsid w:val="006675B0"/>
    <w:rsid w:val="0066765D"/>
    <w:rsid w:val="006706F8"/>
    <w:rsid w:val="0067081F"/>
    <w:rsid w:val="00671B65"/>
    <w:rsid w:val="00672280"/>
    <w:rsid w:val="00672564"/>
    <w:rsid w:val="00672964"/>
    <w:rsid w:val="00672C99"/>
    <w:rsid w:val="00673BC4"/>
    <w:rsid w:val="00674746"/>
    <w:rsid w:val="00674A22"/>
    <w:rsid w:val="006764C8"/>
    <w:rsid w:val="006765DE"/>
    <w:rsid w:val="00676CDD"/>
    <w:rsid w:val="00677995"/>
    <w:rsid w:val="00680490"/>
    <w:rsid w:val="00680E1C"/>
    <w:rsid w:val="00681C96"/>
    <w:rsid w:val="006821A7"/>
    <w:rsid w:val="00684698"/>
    <w:rsid w:val="006854A7"/>
    <w:rsid w:val="00687A22"/>
    <w:rsid w:val="00690652"/>
    <w:rsid w:val="00690E8D"/>
    <w:rsid w:val="006916DC"/>
    <w:rsid w:val="006A5DA1"/>
    <w:rsid w:val="006A6F4F"/>
    <w:rsid w:val="006A6FCD"/>
    <w:rsid w:val="006A77E7"/>
    <w:rsid w:val="006B0020"/>
    <w:rsid w:val="006B07EB"/>
    <w:rsid w:val="006C0353"/>
    <w:rsid w:val="006C0D20"/>
    <w:rsid w:val="006C1328"/>
    <w:rsid w:val="006C1CFD"/>
    <w:rsid w:val="006C2DC6"/>
    <w:rsid w:val="006C4CED"/>
    <w:rsid w:val="006D0638"/>
    <w:rsid w:val="006D2B82"/>
    <w:rsid w:val="006D302C"/>
    <w:rsid w:val="006D5CF2"/>
    <w:rsid w:val="006D5E40"/>
    <w:rsid w:val="006D7DDD"/>
    <w:rsid w:val="006E04A1"/>
    <w:rsid w:val="006E1B11"/>
    <w:rsid w:val="006E2D36"/>
    <w:rsid w:val="006E40F3"/>
    <w:rsid w:val="006E43C8"/>
    <w:rsid w:val="006E51D7"/>
    <w:rsid w:val="006E5730"/>
    <w:rsid w:val="006E65CC"/>
    <w:rsid w:val="006E7488"/>
    <w:rsid w:val="006E7719"/>
    <w:rsid w:val="006F2F1A"/>
    <w:rsid w:val="006F321D"/>
    <w:rsid w:val="006F4F13"/>
    <w:rsid w:val="006F5C4A"/>
    <w:rsid w:val="006F6293"/>
    <w:rsid w:val="006F653A"/>
    <w:rsid w:val="007010BB"/>
    <w:rsid w:val="007022D7"/>
    <w:rsid w:val="00703170"/>
    <w:rsid w:val="00704ECF"/>
    <w:rsid w:val="00705599"/>
    <w:rsid w:val="00706330"/>
    <w:rsid w:val="00706AEF"/>
    <w:rsid w:val="0071250B"/>
    <w:rsid w:val="007141C6"/>
    <w:rsid w:val="007144D2"/>
    <w:rsid w:val="00714D14"/>
    <w:rsid w:val="00715149"/>
    <w:rsid w:val="00717AEA"/>
    <w:rsid w:val="0072032B"/>
    <w:rsid w:val="007204EA"/>
    <w:rsid w:val="0072235A"/>
    <w:rsid w:val="007242B1"/>
    <w:rsid w:val="0072470C"/>
    <w:rsid w:val="00724DA9"/>
    <w:rsid w:val="00725C0B"/>
    <w:rsid w:val="00726596"/>
    <w:rsid w:val="00726E06"/>
    <w:rsid w:val="00726E97"/>
    <w:rsid w:val="00733110"/>
    <w:rsid w:val="0073328A"/>
    <w:rsid w:val="00737FE9"/>
    <w:rsid w:val="007402EA"/>
    <w:rsid w:val="007443B8"/>
    <w:rsid w:val="00746739"/>
    <w:rsid w:val="00750036"/>
    <w:rsid w:val="0075162A"/>
    <w:rsid w:val="00754957"/>
    <w:rsid w:val="00754C6E"/>
    <w:rsid w:val="00754F86"/>
    <w:rsid w:val="00755662"/>
    <w:rsid w:val="00755FFB"/>
    <w:rsid w:val="00756497"/>
    <w:rsid w:val="00757BF6"/>
    <w:rsid w:val="007606FC"/>
    <w:rsid w:val="00762372"/>
    <w:rsid w:val="00767124"/>
    <w:rsid w:val="00767B3E"/>
    <w:rsid w:val="007706AF"/>
    <w:rsid w:val="007717FF"/>
    <w:rsid w:val="00772681"/>
    <w:rsid w:val="00772907"/>
    <w:rsid w:val="00775406"/>
    <w:rsid w:val="00782133"/>
    <w:rsid w:val="00784409"/>
    <w:rsid w:val="00784FFC"/>
    <w:rsid w:val="0078668E"/>
    <w:rsid w:val="00793D3D"/>
    <w:rsid w:val="007968DB"/>
    <w:rsid w:val="00796F69"/>
    <w:rsid w:val="007973DC"/>
    <w:rsid w:val="007A000C"/>
    <w:rsid w:val="007A09F1"/>
    <w:rsid w:val="007A0E32"/>
    <w:rsid w:val="007A0F7E"/>
    <w:rsid w:val="007A1754"/>
    <w:rsid w:val="007A2A5F"/>
    <w:rsid w:val="007A3B17"/>
    <w:rsid w:val="007A4152"/>
    <w:rsid w:val="007A44F7"/>
    <w:rsid w:val="007A4EA0"/>
    <w:rsid w:val="007A561E"/>
    <w:rsid w:val="007A5F6A"/>
    <w:rsid w:val="007A74FF"/>
    <w:rsid w:val="007B1B13"/>
    <w:rsid w:val="007B23BA"/>
    <w:rsid w:val="007B3122"/>
    <w:rsid w:val="007B338F"/>
    <w:rsid w:val="007B5767"/>
    <w:rsid w:val="007C0FA7"/>
    <w:rsid w:val="007C2A50"/>
    <w:rsid w:val="007C2E78"/>
    <w:rsid w:val="007C3CEF"/>
    <w:rsid w:val="007C3F09"/>
    <w:rsid w:val="007D06DD"/>
    <w:rsid w:val="007D3425"/>
    <w:rsid w:val="007D395C"/>
    <w:rsid w:val="007D62C9"/>
    <w:rsid w:val="007D6B7E"/>
    <w:rsid w:val="007D7C8F"/>
    <w:rsid w:val="007D7CD1"/>
    <w:rsid w:val="007E06C4"/>
    <w:rsid w:val="007E1F21"/>
    <w:rsid w:val="007E326D"/>
    <w:rsid w:val="007E34CF"/>
    <w:rsid w:val="007E45F5"/>
    <w:rsid w:val="007E4735"/>
    <w:rsid w:val="007E50D7"/>
    <w:rsid w:val="007E63AF"/>
    <w:rsid w:val="007E72E4"/>
    <w:rsid w:val="007F0AC3"/>
    <w:rsid w:val="007F13AB"/>
    <w:rsid w:val="007F2AFD"/>
    <w:rsid w:val="007F2E29"/>
    <w:rsid w:val="007F5AD0"/>
    <w:rsid w:val="007F636E"/>
    <w:rsid w:val="007F6CA5"/>
    <w:rsid w:val="00801B7E"/>
    <w:rsid w:val="00802D53"/>
    <w:rsid w:val="00803FDD"/>
    <w:rsid w:val="008047F5"/>
    <w:rsid w:val="00804F47"/>
    <w:rsid w:val="00805B28"/>
    <w:rsid w:val="00805B3C"/>
    <w:rsid w:val="0081159E"/>
    <w:rsid w:val="00811705"/>
    <w:rsid w:val="00811707"/>
    <w:rsid w:val="00811FDF"/>
    <w:rsid w:val="00812A35"/>
    <w:rsid w:val="008158E2"/>
    <w:rsid w:val="0081669C"/>
    <w:rsid w:val="008172C2"/>
    <w:rsid w:val="00817D27"/>
    <w:rsid w:val="00820112"/>
    <w:rsid w:val="008202D3"/>
    <w:rsid w:val="00820F95"/>
    <w:rsid w:val="00821371"/>
    <w:rsid w:val="00822D2F"/>
    <w:rsid w:val="00823507"/>
    <w:rsid w:val="00825D1F"/>
    <w:rsid w:val="008261E2"/>
    <w:rsid w:val="00827C90"/>
    <w:rsid w:val="00830A2C"/>
    <w:rsid w:val="008318E4"/>
    <w:rsid w:val="008329E3"/>
    <w:rsid w:val="00833421"/>
    <w:rsid w:val="00837EB1"/>
    <w:rsid w:val="00842358"/>
    <w:rsid w:val="0084238B"/>
    <w:rsid w:val="008431A6"/>
    <w:rsid w:val="0084362F"/>
    <w:rsid w:val="00844746"/>
    <w:rsid w:val="00845660"/>
    <w:rsid w:val="008504EC"/>
    <w:rsid w:val="00850D45"/>
    <w:rsid w:val="00851AA2"/>
    <w:rsid w:val="0085290E"/>
    <w:rsid w:val="00853260"/>
    <w:rsid w:val="00855E6E"/>
    <w:rsid w:val="00862D89"/>
    <w:rsid w:val="00862E24"/>
    <w:rsid w:val="00862F85"/>
    <w:rsid w:val="00863EF4"/>
    <w:rsid w:val="00864C1F"/>
    <w:rsid w:val="008656A1"/>
    <w:rsid w:val="0086620D"/>
    <w:rsid w:val="0087078A"/>
    <w:rsid w:val="008747EA"/>
    <w:rsid w:val="008755F5"/>
    <w:rsid w:val="00877D0C"/>
    <w:rsid w:val="00881F6E"/>
    <w:rsid w:val="0088545C"/>
    <w:rsid w:val="00887035"/>
    <w:rsid w:val="008926DB"/>
    <w:rsid w:val="00896F28"/>
    <w:rsid w:val="008973D3"/>
    <w:rsid w:val="008A058A"/>
    <w:rsid w:val="008A1534"/>
    <w:rsid w:val="008A1FE6"/>
    <w:rsid w:val="008A366F"/>
    <w:rsid w:val="008A3BF9"/>
    <w:rsid w:val="008A44D0"/>
    <w:rsid w:val="008A6959"/>
    <w:rsid w:val="008B079D"/>
    <w:rsid w:val="008B104C"/>
    <w:rsid w:val="008B22BD"/>
    <w:rsid w:val="008B28DD"/>
    <w:rsid w:val="008B3113"/>
    <w:rsid w:val="008B37BB"/>
    <w:rsid w:val="008B3D02"/>
    <w:rsid w:val="008B4DE6"/>
    <w:rsid w:val="008B5D59"/>
    <w:rsid w:val="008B5E16"/>
    <w:rsid w:val="008B6099"/>
    <w:rsid w:val="008B69B5"/>
    <w:rsid w:val="008C235F"/>
    <w:rsid w:val="008C3DC7"/>
    <w:rsid w:val="008C4BC9"/>
    <w:rsid w:val="008C4F71"/>
    <w:rsid w:val="008C605B"/>
    <w:rsid w:val="008C786E"/>
    <w:rsid w:val="008D10A2"/>
    <w:rsid w:val="008D394A"/>
    <w:rsid w:val="008D4504"/>
    <w:rsid w:val="008D4E18"/>
    <w:rsid w:val="008D4FE1"/>
    <w:rsid w:val="008D58D4"/>
    <w:rsid w:val="008E1D68"/>
    <w:rsid w:val="008E2396"/>
    <w:rsid w:val="008E2863"/>
    <w:rsid w:val="008E3D95"/>
    <w:rsid w:val="008E5023"/>
    <w:rsid w:val="008E7FE7"/>
    <w:rsid w:val="008F0BD5"/>
    <w:rsid w:val="008F27C8"/>
    <w:rsid w:val="008F2B8F"/>
    <w:rsid w:val="008F3979"/>
    <w:rsid w:val="008F3A7F"/>
    <w:rsid w:val="008F400A"/>
    <w:rsid w:val="008F4E32"/>
    <w:rsid w:val="008F60A6"/>
    <w:rsid w:val="008F636F"/>
    <w:rsid w:val="008F6A70"/>
    <w:rsid w:val="008F73B0"/>
    <w:rsid w:val="008F7956"/>
    <w:rsid w:val="0090005C"/>
    <w:rsid w:val="00900177"/>
    <w:rsid w:val="009001DF"/>
    <w:rsid w:val="00901409"/>
    <w:rsid w:val="00902253"/>
    <w:rsid w:val="00902E7A"/>
    <w:rsid w:val="009036A4"/>
    <w:rsid w:val="00905263"/>
    <w:rsid w:val="00905522"/>
    <w:rsid w:val="00905FAA"/>
    <w:rsid w:val="00910FDA"/>
    <w:rsid w:val="00911361"/>
    <w:rsid w:val="00911641"/>
    <w:rsid w:val="009123AA"/>
    <w:rsid w:val="009125FD"/>
    <w:rsid w:val="00913D25"/>
    <w:rsid w:val="00914471"/>
    <w:rsid w:val="00914F8A"/>
    <w:rsid w:val="009173A2"/>
    <w:rsid w:val="00917F14"/>
    <w:rsid w:val="00920BC1"/>
    <w:rsid w:val="00922F60"/>
    <w:rsid w:val="00924B50"/>
    <w:rsid w:val="0092514D"/>
    <w:rsid w:val="00926BB2"/>
    <w:rsid w:val="00927FE8"/>
    <w:rsid w:val="00930972"/>
    <w:rsid w:val="00933AF8"/>
    <w:rsid w:val="0093482D"/>
    <w:rsid w:val="00935A24"/>
    <w:rsid w:val="00935CBB"/>
    <w:rsid w:val="0093755C"/>
    <w:rsid w:val="009379FA"/>
    <w:rsid w:val="00937B2C"/>
    <w:rsid w:val="00941B17"/>
    <w:rsid w:val="00941CBE"/>
    <w:rsid w:val="00943231"/>
    <w:rsid w:val="0094397E"/>
    <w:rsid w:val="00947339"/>
    <w:rsid w:val="00947631"/>
    <w:rsid w:val="00950A39"/>
    <w:rsid w:val="00951719"/>
    <w:rsid w:val="00951DC7"/>
    <w:rsid w:val="009530FB"/>
    <w:rsid w:val="009553F4"/>
    <w:rsid w:val="00955BCE"/>
    <w:rsid w:val="00955F0E"/>
    <w:rsid w:val="009576BC"/>
    <w:rsid w:val="009577F1"/>
    <w:rsid w:val="0096057E"/>
    <w:rsid w:val="009610D0"/>
    <w:rsid w:val="009619ED"/>
    <w:rsid w:val="00961A2C"/>
    <w:rsid w:val="0096247E"/>
    <w:rsid w:val="00962DEA"/>
    <w:rsid w:val="00964DF4"/>
    <w:rsid w:val="009657D9"/>
    <w:rsid w:val="00966247"/>
    <w:rsid w:val="00966CB6"/>
    <w:rsid w:val="00970435"/>
    <w:rsid w:val="00971A2B"/>
    <w:rsid w:val="00976ABA"/>
    <w:rsid w:val="009774D4"/>
    <w:rsid w:val="009837E6"/>
    <w:rsid w:val="0098465A"/>
    <w:rsid w:val="009865B4"/>
    <w:rsid w:val="009941D1"/>
    <w:rsid w:val="0099420E"/>
    <w:rsid w:val="00994F94"/>
    <w:rsid w:val="00996FD1"/>
    <w:rsid w:val="009A2CDA"/>
    <w:rsid w:val="009A4AA3"/>
    <w:rsid w:val="009A7FB0"/>
    <w:rsid w:val="009B0141"/>
    <w:rsid w:val="009B17AD"/>
    <w:rsid w:val="009B33EE"/>
    <w:rsid w:val="009B4108"/>
    <w:rsid w:val="009B61BD"/>
    <w:rsid w:val="009B6ACD"/>
    <w:rsid w:val="009C29D5"/>
    <w:rsid w:val="009C39F4"/>
    <w:rsid w:val="009C4A06"/>
    <w:rsid w:val="009C5230"/>
    <w:rsid w:val="009C5F68"/>
    <w:rsid w:val="009C5FF2"/>
    <w:rsid w:val="009C78CC"/>
    <w:rsid w:val="009D37CC"/>
    <w:rsid w:val="009D4532"/>
    <w:rsid w:val="009D4F30"/>
    <w:rsid w:val="009D58D8"/>
    <w:rsid w:val="009D6576"/>
    <w:rsid w:val="009D6DEA"/>
    <w:rsid w:val="009D726C"/>
    <w:rsid w:val="009D73A9"/>
    <w:rsid w:val="009E1397"/>
    <w:rsid w:val="009E2AB7"/>
    <w:rsid w:val="009E3046"/>
    <w:rsid w:val="009E7281"/>
    <w:rsid w:val="009F2BBE"/>
    <w:rsid w:val="009F3F31"/>
    <w:rsid w:val="009F4772"/>
    <w:rsid w:val="009F785D"/>
    <w:rsid w:val="00A0122D"/>
    <w:rsid w:val="00A0170A"/>
    <w:rsid w:val="00A018D1"/>
    <w:rsid w:val="00A0254A"/>
    <w:rsid w:val="00A03576"/>
    <w:rsid w:val="00A03C1A"/>
    <w:rsid w:val="00A04AF3"/>
    <w:rsid w:val="00A06768"/>
    <w:rsid w:val="00A06AC5"/>
    <w:rsid w:val="00A07278"/>
    <w:rsid w:val="00A0751A"/>
    <w:rsid w:val="00A07716"/>
    <w:rsid w:val="00A07BF7"/>
    <w:rsid w:val="00A110B0"/>
    <w:rsid w:val="00A11BCF"/>
    <w:rsid w:val="00A138D4"/>
    <w:rsid w:val="00A15C66"/>
    <w:rsid w:val="00A16C9E"/>
    <w:rsid w:val="00A16DEC"/>
    <w:rsid w:val="00A17187"/>
    <w:rsid w:val="00A17203"/>
    <w:rsid w:val="00A20F99"/>
    <w:rsid w:val="00A245B1"/>
    <w:rsid w:val="00A24C31"/>
    <w:rsid w:val="00A25763"/>
    <w:rsid w:val="00A2597F"/>
    <w:rsid w:val="00A272CC"/>
    <w:rsid w:val="00A30DB5"/>
    <w:rsid w:val="00A30E82"/>
    <w:rsid w:val="00A31157"/>
    <w:rsid w:val="00A31E6D"/>
    <w:rsid w:val="00A33C83"/>
    <w:rsid w:val="00A3585C"/>
    <w:rsid w:val="00A36644"/>
    <w:rsid w:val="00A36B9F"/>
    <w:rsid w:val="00A40227"/>
    <w:rsid w:val="00A40F4C"/>
    <w:rsid w:val="00A41F36"/>
    <w:rsid w:val="00A41FB6"/>
    <w:rsid w:val="00A4459D"/>
    <w:rsid w:val="00A44F19"/>
    <w:rsid w:val="00A45B5F"/>
    <w:rsid w:val="00A509B4"/>
    <w:rsid w:val="00A5164C"/>
    <w:rsid w:val="00A51A52"/>
    <w:rsid w:val="00A525AF"/>
    <w:rsid w:val="00A54294"/>
    <w:rsid w:val="00A54766"/>
    <w:rsid w:val="00A559C5"/>
    <w:rsid w:val="00A56022"/>
    <w:rsid w:val="00A56A7D"/>
    <w:rsid w:val="00A57B09"/>
    <w:rsid w:val="00A62C3D"/>
    <w:rsid w:val="00A6319D"/>
    <w:rsid w:val="00A654A4"/>
    <w:rsid w:val="00A66A97"/>
    <w:rsid w:val="00A67715"/>
    <w:rsid w:val="00A67763"/>
    <w:rsid w:val="00A67948"/>
    <w:rsid w:val="00A70963"/>
    <w:rsid w:val="00A71EB4"/>
    <w:rsid w:val="00A74AAA"/>
    <w:rsid w:val="00A74E7E"/>
    <w:rsid w:val="00A7596E"/>
    <w:rsid w:val="00A76480"/>
    <w:rsid w:val="00A81402"/>
    <w:rsid w:val="00A814FF"/>
    <w:rsid w:val="00A831FD"/>
    <w:rsid w:val="00A847BD"/>
    <w:rsid w:val="00A86EA9"/>
    <w:rsid w:val="00A87998"/>
    <w:rsid w:val="00A87C3A"/>
    <w:rsid w:val="00A90825"/>
    <w:rsid w:val="00A90E2E"/>
    <w:rsid w:val="00A93901"/>
    <w:rsid w:val="00A955D1"/>
    <w:rsid w:val="00A9679F"/>
    <w:rsid w:val="00A96EC2"/>
    <w:rsid w:val="00AA0C5A"/>
    <w:rsid w:val="00AA1800"/>
    <w:rsid w:val="00AA3F63"/>
    <w:rsid w:val="00AA4BF9"/>
    <w:rsid w:val="00AA508A"/>
    <w:rsid w:val="00AA5360"/>
    <w:rsid w:val="00AA55B1"/>
    <w:rsid w:val="00AB35B7"/>
    <w:rsid w:val="00AB3FB5"/>
    <w:rsid w:val="00AC116D"/>
    <w:rsid w:val="00AC18D0"/>
    <w:rsid w:val="00AC1CAB"/>
    <w:rsid w:val="00AC2BDB"/>
    <w:rsid w:val="00AC3925"/>
    <w:rsid w:val="00AC51EE"/>
    <w:rsid w:val="00AC62D0"/>
    <w:rsid w:val="00AC6E99"/>
    <w:rsid w:val="00AC77C2"/>
    <w:rsid w:val="00AD17EE"/>
    <w:rsid w:val="00AD22F3"/>
    <w:rsid w:val="00AD6511"/>
    <w:rsid w:val="00AE1AC2"/>
    <w:rsid w:val="00AE3AB4"/>
    <w:rsid w:val="00AE4F7C"/>
    <w:rsid w:val="00AE6B3C"/>
    <w:rsid w:val="00AE6B3F"/>
    <w:rsid w:val="00AE7934"/>
    <w:rsid w:val="00AF1B7C"/>
    <w:rsid w:val="00AF1F99"/>
    <w:rsid w:val="00AF5590"/>
    <w:rsid w:val="00AF60F0"/>
    <w:rsid w:val="00AF7C71"/>
    <w:rsid w:val="00B011CF"/>
    <w:rsid w:val="00B0169E"/>
    <w:rsid w:val="00B035CD"/>
    <w:rsid w:val="00B049E6"/>
    <w:rsid w:val="00B04BF3"/>
    <w:rsid w:val="00B054D8"/>
    <w:rsid w:val="00B05A70"/>
    <w:rsid w:val="00B0772D"/>
    <w:rsid w:val="00B07A2A"/>
    <w:rsid w:val="00B07CEC"/>
    <w:rsid w:val="00B11A74"/>
    <w:rsid w:val="00B12DCA"/>
    <w:rsid w:val="00B1379B"/>
    <w:rsid w:val="00B158E5"/>
    <w:rsid w:val="00B20376"/>
    <w:rsid w:val="00B20A1D"/>
    <w:rsid w:val="00B20CF3"/>
    <w:rsid w:val="00B21912"/>
    <w:rsid w:val="00B22023"/>
    <w:rsid w:val="00B238FD"/>
    <w:rsid w:val="00B243DB"/>
    <w:rsid w:val="00B25024"/>
    <w:rsid w:val="00B25B17"/>
    <w:rsid w:val="00B26919"/>
    <w:rsid w:val="00B26D46"/>
    <w:rsid w:val="00B27487"/>
    <w:rsid w:val="00B27566"/>
    <w:rsid w:val="00B337F8"/>
    <w:rsid w:val="00B35A8C"/>
    <w:rsid w:val="00B35DCB"/>
    <w:rsid w:val="00B360A1"/>
    <w:rsid w:val="00B370A3"/>
    <w:rsid w:val="00B374E2"/>
    <w:rsid w:val="00B37B7B"/>
    <w:rsid w:val="00B4218F"/>
    <w:rsid w:val="00B441C9"/>
    <w:rsid w:val="00B44FE1"/>
    <w:rsid w:val="00B4722B"/>
    <w:rsid w:val="00B5218C"/>
    <w:rsid w:val="00B529D1"/>
    <w:rsid w:val="00B5321C"/>
    <w:rsid w:val="00B54293"/>
    <w:rsid w:val="00B5621C"/>
    <w:rsid w:val="00B56234"/>
    <w:rsid w:val="00B56AC8"/>
    <w:rsid w:val="00B56D65"/>
    <w:rsid w:val="00B56E98"/>
    <w:rsid w:val="00B6087B"/>
    <w:rsid w:val="00B622BC"/>
    <w:rsid w:val="00B6455D"/>
    <w:rsid w:val="00B64DE7"/>
    <w:rsid w:val="00B6561C"/>
    <w:rsid w:val="00B65E06"/>
    <w:rsid w:val="00B66BD2"/>
    <w:rsid w:val="00B7163F"/>
    <w:rsid w:val="00B71C35"/>
    <w:rsid w:val="00B73D03"/>
    <w:rsid w:val="00B74E30"/>
    <w:rsid w:val="00B74F38"/>
    <w:rsid w:val="00B752C9"/>
    <w:rsid w:val="00B803E7"/>
    <w:rsid w:val="00B80C18"/>
    <w:rsid w:val="00B811E9"/>
    <w:rsid w:val="00B81EDE"/>
    <w:rsid w:val="00B83B0A"/>
    <w:rsid w:val="00B842E0"/>
    <w:rsid w:val="00B84696"/>
    <w:rsid w:val="00B92C72"/>
    <w:rsid w:val="00B93D19"/>
    <w:rsid w:val="00B942A1"/>
    <w:rsid w:val="00B97DAF"/>
    <w:rsid w:val="00BA2530"/>
    <w:rsid w:val="00BA2B81"/>
    <w:rsid w:val="00BA5E02"/>
    <w:rsid w:val="00BB0067"/>
    <w:rsid w:val="00BB11F3"/>
    <w:rsid w:val="00BB1D8B"/>
    <w:rsid w:val="00BB3101"/>
    <w:rsid w:val="00BB3D31"/>
    <w:rsid w:val="00BB48BE"/>
    <w:rsid w:val="00BB66ED"/>
    <w:rsid w:val="00BB7E0E"/>
    <w:rsid w:val="00BC315C"/>
    <w:rsid w:val="00BC4B7C"/>
    <w:rsid w:val="00BC771F"/>
    <w:rsid w:val="00BD30C9"/>
    <w:rsid w:val="00BD44DC"/>
    <w:rsid w:val="00BD48ED"/>
    <w:rsid w:val="00BD4956"/>
    <w:rsid w:val="00BD7128"/>
    <w:rsid w:val="00BD77D0"/>
    <w:rsid w:val="00BD7997"/>
    <w:rsid w:val="00BE1A37"/>
    <w:rsid w:val="00BE28E9"/>
    <w:rsid w:val="00BE4637"/>
    <w:rsid w:val="00BF1232"/>
    <w:rsid w:val="00BF12B4"/>
    <w:rsid w:val="00BF1D1B"/>
    <w:rsid w:val="00BF1E78"/>
    <w:rsid w:val="00BF3701"/>
    <w:rsid w:val="00BF44DC"/>
    <w:rsid w:val="00BF5A99"/>
    <w:rsid w:val="00BF5DC6"/>
    <w:rsid w:val="00BF66D6"/>
    <w:rsid w:val="00BF7D44"/>
    <w:rsid w:val="00BF7D7A"/>
    <w:rsid w:val="00C00717"/>
    <w:rsid w:val="00C02C03"/>
    <w:rsid w:val="00C03BA1"/>
    <w:rsid w:val="00C05258"/>
    <w:rsid w:val="00C0633C"/>
    <w:rsid w:val="00C104C5"/>
    <w:rsid w:val="00C10C8B"/>
    <w:rsid w:val="00C11B9A"/>
    <w:rsid w:val="00C13006"/>
    <w:rsid w:val="00C151CB"/>
    <w:rsid w:val="00C20AF6"/>
    <w:rsid w:val="00C21ADE"/>
    <w:rsid w:val="00C236C8"/>
    <w:rsid w:val="00C23A1C"/>
    <w:rsid w:val="00C243AE"/>
    <w:rsid w:val="00C25D6B"/>
    <w:rsid w:val="00C26DB6"/>
    <w:rsid w:val="00C27DDC"/>
    <w:rsid w:val="00C311A9"/>
    <w:rsid w:val="00C313F8"/>
    <w:rsid w:val="00C31EF7"/>
    <w:rsid w:val="00C3347F"/>
    <w:rsid w:val="00C33E06"/>
    <w:rsid w:val="00C340E5"/>
    <w:rsid w:val="00C354E2"/>
    <w:rsid w:val="00C354F7"/>
    <w:rsid w:val="00C35D84"/>
    <w:rsid w:val="00C36B46"/>
    <w:rsid w:val="00C40F04"/>
    <w:rsid w:val="00C4242F"/>
    <w:rsid w:val="00C432FD"/>
    <w:rsid w:val="00C43881"/>
    <w:rsid w:val="00C43C86"/>
    <w:rsid w:val="00C45134"/>
    <w:rsid w:val="00C461B1"/>
    <w:rsid w:val="00C47CFC"/>
    <w:rsid w:val="00C506D9"/>
    <w:rsid w:val="00C51391"/>
    <w:rsid w:val="00C55AC5"/>
    <w:rsid w:val="00C562D7"/>
    <w:rsid w:val="00C56316"/>
    <w:rsid w:val="00C60153"/>
    <w:rsid w:val="00C627C3"/>
    <w:rsid w:val="00C63FC8"/>
    <w:rsid w:val="00C664D4"/>
    <w:rsid w:val="00C70C17"/>
    <w:rsid w:val="00C73A31"/>
    <w:rsid w:val="00C7513A"/>
    <w:rsid w:val="00C7612F"/>
    <w:rsid w:val="00C7625E"/>
    <w:rsid w:val="00C8219E"/>
    <w:rsid w:val="00C834DF"/>
    <w:rsid w:val="00C90AB5"/>
    <w:rsid w:val="00C912FF"/>
    <w:rsid w:val="00C922D4"/>
    <w:rsid w:val="00C93294"/>
    <w:rsid w:val="00C96C6B"/>
    <w:rsid w:val="00CA0C89"/>
    <w:rsid w:val="00CA2FA8"/>
    <w:rsid w:val="00CA38D6"/>
    <w:rsid w:val="00CA45E4"/>
    <w:rsid w:val="00CA4E3C"/>
    <w:rsid w:val="00CA5A4D"/>
    <w:rsid w:val="00CA7979"/>
    <w:rsid w:val="00CB1C96"/>
    <w:rsid w:val="00CB1F97"/>
    <w:rsid w:val="00CB2E83"/>
    <w:rsid w:val="00CB3997"/>
    <w:rsid w:val="00CB6468"/>
    <w:rsid w:val="00CC0DF9"/>
    <w:rsid w:val="00CC6C6B"/>
    <w:rsid w:val="00CD054D"/>
    <w:rsid w:val="00CD6193"/>
    <w:rsid w:val="00CE15A5"/>
    <w:rsid w:val="00CE3CF4"/>
    <w:rsid w:val="00CE4A56"/>
    <w:rsid w:val="00CE4CC8"/>
    <w:rsid w:val="00CE510C"/>
    <w:rsid w:val="00CE6253"/>
    <w:rsid w:val="00CE7A76"/>
    <w:rsid w:val="00CE7F97"/>
    <w:rsid w:val="00CF001D"/>
    <w:rsid w:val="00CF04AD"/>
    <w:rsid w:val="00CF0E77"/>
    <w:rsid w:val="00CF1F01"/>
    <w:rsid w:val="00CF211A"/>
    <w:rsid w:val="00CF481C"/>
    <w:rsid w:val="00CF6322"/>
    <w:rsid w:val="00CF6AAA"/>
    <w:rsid w:val="00CF7A0F"/>
    <w:rsid w:val="00D01E0B"/>
    <w:rsid w:val="00D02195"/>
    <w:rsid w:val="00D12244"/>
    <w:rsid w:val="00D1301D"/>
    <w:rsid w:val="00D15764"/>
    <w:rsid w:val="00D16E55"/>
    <w:rsid w:val="00D179D9"/>
    <w:rsid w:val="00D22C9D"/>
    <w:rsid w:val="00D2322B"/>
    <w:rsid w:val="00D24F89"/>
    <w:rsid w:val="00D25709"/>
    <w:rsid w:val="00D27C6B"/>
    <w:rsid w:val="00D3010D"/>
    <w:rsid w:val="00D30D7A"/>
    <w:rsid w:val="00D314F7"/>
    <w:rsid w:val="00D36124"/>
    <w:rsid w:val="00D36319"/>
    <w:rsid w:val="00D36356"/>
    <w:rsid w:val="00D43623"/>
    <w:rsid w:val="00D44B13"/>
    <w:rsid w:val="00D45A3F"/>
    <w:rsid w:val="00D4616E"/>
    <w:rsid w:val="00D474BE"/>
    <w:rsid w:val="00D5152E"/>
    <w:rsid w:val="00D520F1"/>
    <w:rsid w:val="00D53E99"/>
    <w:rsid w:val="00D56009"/>
    <w:rsid w:val="00D607DC"/>
    <w:rsid w:val="00D620EB"/>
    <w:rsid w:val="00D62B1A"/>
    <w:rsid w:val="00D62D6B"/>
    <w:rsid w:val="00D630D6"/>
    <w:rsid w:val="00D64CB4"/>
    <w:rsid w:val="00D654E3"/>
    <w:rsid w:val="00D6595A"/>
    <w:rsid w:val="00D65B8D"/>
    <w:rsid w:val="00D667B8"/>
    <w:rsid w:val="00D722C6"/>
    <w:rsid w:val="00D72B6B"/>
    <w:rsid w:val="00D736E0"/>
    <w:rsid w:val="00D74390"/>
    <w:rsid w:val="00D7781A"/>
    <w:rsid w:val="00D7799A"/>
    <w:rsid w:val="00D77D36"/>
    <w:rsid w:val="00D80277"/>
    <w:rsid w:val="00D804F0"/>
    <w:rsid w:val="00D8152C"/>
    <w:rsid w:val="00D81533"/>
    <w:rsid w:val="00D8166B"/>
    <w:rsid w:val="00D83849"/>
    <w:rsid w:val="00D83BE1"/>
    <w:rsid w:val="00D8496C"/>
    <w:rsid w:val="00D84DF3"/>
    <w:rsid w:val="00D854D5"/>
    <w:rsid w:val="00D9133F"/>
    <w:rsid w:val="00D91527"/>
    <w:rsid w:val="00D94024"/>
    <w:rsid w:val="00D95FD5"/>
    <w:rsid w:val="00D96190"/>
    <w:rsid w:val="00DA5A72"/>
    <w:rsid w:val="00DA6881"/>
    <w:rsid w:val="00DB097D"/>
    <w:rsid w:val="00DB19E6"/>
    <w:rsid w:val="00DB1BF6"/>
    <w:rsid w:val="00DB239C"/>
    <w:rsid w:val="00DB3D99"/>
    <w:rsid w:val="00DB4051"/>
    <w:rsid w:val="00DB5238"/>
    <w:rsid w:val="00DB53E5"/>
    <w:rsid w:val="00DB5ED9"/>
    <w:rsid w:val="00DB7BFE"/>
    <w:rsid w:val="00DC12BC"/>
    <w:rsid w:val="00DC1C09"/>
    <w:rsid w:val="00DC2FE9"/>
    <w:rsid w:val="00DC76BB"/>
    <w:rsid w:val="00DC7B35"/>
    <w:rsid w:val="00DD101A"/>
    <w:rsid w:val="00DD332C"/>
    <w:rsid w:val="00DD3951"/>
    <w:rsid w:val="00DD48C6"/>
    <w:rsid w:val="00DD6672"/>
    <w:rsid w:val="00DD6CBD"/>
    <w:rsid w:val="00DD7555"/>
    <w:rsid w:val="00DE0515"/>
    <w:rsid w:val="00DE21CC"/>
    <w:rsid w:val="00DE34FA"/>
    <w:rsid w:val="00DE5029"/>
    <w:rsid w:val="00DE68F5"/>
    <w:rsid w:val="00DE7071"/>
    <w:rsid w:val="00DE7AD6"/>
    <w:rsid w:val="00DF21CD"/>
    <w:rsid w:val="00DF300F"/>
    <w:rsid w:val="00DF39D7"/>
    <w:rsid w:val="00DF48EE"/>
    <w:rsid w:val="00DF5CEA"/>
    <w:rsid w:val="00DF7FD0"/>
    <w:rsid w:val="00E00592"/>
    <w:rsid w:val="00E007E0"/>
    <w:rsid w:val="00E01716"/>
    <w:rsid w:val="00E01CD3"/>
    <w:rsid w:val="00E02D67"/>
    <w:rsid w:val="00E05279"/>
    <w:rsid w:val="00E05BBF"/>
    <w:rsid w:val="00E0755E"/>
    <w:rsid w:val="00E07B84"/>
    <w:rsid w:val="00E07F37"/>
    <w:rsid w:val="00E10005"/>
    <w:rsid w:val="00E10260"/>
    <w:rsid w:val="00E125A5"/>
    <w:rsid w:val="00E126AE"/>
    <w:rsid w:val="00E13BC0"/>
    <w:rsid w:val="00E14C6A"/>
    <w:rsid w:val="00E21DE7"/>
    <w:rsid w:val="00E21EA6"/>
    <w:rsid w:val="00E22EC4"/>
    <w:rsid w:val="00E230D0"/>
    <w:rsid w:val="00E24406"/>
    <w:rsid w:val="00E319D5"/>
    <w:rsid w:val="00E31A1C"/>
    <w:rsid w:val="00E3227D"/>
    <w:rsid w:val="00E328C0"/>
    <w:rsid w:val="00E32ED9"/>
    <w:rsid w:val="00E3617D"/>
    <w:rsid w:val="00E3637E"/>
    <w:rsid w:val="00E433AD"/>
    <w:rsid w:val="00E50A7C"/>
    <w:rsid w:val="00E50FC8"/>
    <w:rsid w:val="00E52C75"/>
    <w:rsid w:val="00E55BAD"/>
    <w:rsid w:val="00E6132E"/>
    <w:rsid w:val="00E62737"/>
    <w:rsid w:val="00E629AC"/>
    <w:rsid w:val="00E62BB3"/>
    <w:rsid w:val="00E663AA"/>
    <w:rsid w:val="00E66DD9"/>
    <w:rsid w:val="00E67B23"/>
    <w:rsid w:val="00E70330"/>
    <w:rsid w:val="00E70B48"/>
    <w:rsid w:val="00E70CD0"/>
    <w:rsid w:val="00E71284"/>
    <w:rsid w:val="00E75200"/>
    <w:rsid w:val="00E75A10"/>
    <w:rsid w:val="00E77007"/>
    <w:rsid w:val="00E82D69"/>
    <w:rsid w:val="00E8574E"/>
    <w:rsid w:val="00E87F35"/>
    <w:rsid w:val="00E90465"/>
    <w:rsid w:val="00E91B32"/>
    <w:rsid w:val="00E91F6B"/>
    <w:rsid w:val="00E92A39"/>
    <w:rsid w:val="00E958C3"/>
    <w:rsid w:val="00E95C2E"/>
    <w:rsid w:val="00E977C8"/>
    <w:rsid w:val="00EA0052"/>
    <w:rsid w:val="00EA1FBF"/>
    <w:rsid w:val="00EA2E7B"/>
    <w:rsid w:val="00EA605A"/>
    <w:rsid w:val="00EA6B82"/>
    <w:rsid w:val="00EA6C63"/>
    <w:rsid w:val="00EA7CE6"/>
    <w:rsid w:val="00EB173B"/>
    <w:rsid w:val="00EB1EB1"/>
    <w:rsid w:val="00EB2323"/>
    <w:rsid w:val="00EB2EE0"/>
    <w:rsid w:val="00EB34B9"/>
    <w:rsid w:val="00EB5556"/>
    <w:rsid w:val="00EB5CBC"/>
    <w:rsid w:val="00EB67A5"/>
    <w:rsid w:val="00EC07FC"/>
    <w:rsid w:val="00EC1525"/>
    <w:rsid w:val="00EC15BD"/>
    <w:rsid w:val="00EC30FF"/>
    <w:rsid w:val="00EC38FB"/>
    <w:rsid w:val="00EC3C24"/>
    <w:rsid w:val="00EC4725"/>
    <w:rsid w:val="00EC479B"/>
    <w:rsid w:val="00EC52A6"/>
    <w:rsid w:val="00EC5BFD"/>
    <w:rsid w:val="00EC6BE3"/>
    <w:rsid w:val="00EC6DDA"/>
    <w:rsid w:val="00ED513E"/>
    <w:rsid w:val="00ED75EB"/>
    <w:rsid w:val="00EE1AFD"/>
    <w:rsid w:val="00EE22A2"/>
    <w:rsid w:val="00EE24EA"/>
    <w:rsid w:val="00EE258F"/>
    <w:rsid w:val="00EE2CDF"/>
    <w:rsid w:val="00EE2E9C"/>
    <w:rsid w:val="00EE4A00"/>
    <w:rsid w:val="00EE53E2"/>
    <w:rsid w:val="00EE7BF6"/>
    <w:rsid w:val="00EF0984"/>
    <w:rsid w:val="00EF1FAC"/>
    <w:rsid w:val="00EF3D5B"/>
    <w:rsid w:val="00EF3D78"/>
    <w:rsid w:val="00EF4D02"/>
    <w:rsid w:val="00EF5AEB"/>
    <w:rsid w:val="00EF712A"/>
    <w:rsid w:val="00F00785"/>
    <w:rsid w:val="00F01A7C"/>
    <w:rsid w:val="00F02285"/>
    <w:rsid w:val="00F0409A"/>
    <w:rsid w:val="00F04FDA"/>
    <w:rsid w:val="00F0648E"/>
    <w:rsid w:val="00F065B4"/>
    <w:rsid w:val="00F07011"/>
    <w:rsid w:val="00F10BE7"/>
    <w:rsid w:val="00F11673"/>
    <w:rsid w:val="00F169DF"/>
    <w:rsid w:val="00F266E8"/>
    <w:rsid w:val="00F3138B"/>
    <w:rsid w:val="00F32017"/>
    <w:rsid w:val="00F32487"/>
    <w:rsid w:val="00F32CB8"/>
    <w:rsid w:val="00F345B2"/>
    <w:rsid w:val="00F35423"/>
    <w:rsid w:val="00F359F8"/>
    <w:rsid w:val="00F35BC7"/>
    <w:rsid w:val="00F372C7"/>
    <w:rsid w:val="00F41F9C"/>
    <w:rsid w:val="00F43FED"/>
    <w:rsid w:val="00F45D3A"/>
    <w:rsid w:val="00F5000B"/>
    <w:rsid w:val="00F5039A"/>
    <w:rsid w:val="00F51979"/>
    <w:rsid w:val="00F52AC1"/>
    <w:rsid w:val="00F52F52"/>
    <w:rsid w:val="00F550AD"/>
    <w:rsid w:val="00F56CC0"/>
    <w:rsid w:val="00F61D66"/>
    <w:rsid w:val="00F6232B"/>
    <w:rsid w:val="00F629E0"/>
    <w:rsid w:val="00F62A84"/>
    <w:rsid w:val="00F62EB5"/>
    <w:rsid w:val="00F65A82"/>
    <w:rsid w:val="00F65B49"/>
    <w:rsid w:val="00F66C68"/>
    <w:rsid w:val="00F709B0"/>
    <w:rsid w:val="00F71195"/>
    <w:rsid w:val="00F719F8"/>
    <w:rsid w:val="00F7297E"/>
    <w:rsid w:val="00F72C91"/>
    <w:rsid w:val="00F748A1"/>
    <w:rsid w:val="00F75C60"/>
    <w:rsid w:val="00F76BDE"/>
    <w:rsid w:val="00F819D2"/>
    <w:rsid w:val="00F84BE3"/>
    <w:rsid w:val="00F857A6"/>
    <w:rsid w:val="00F85C96"/>
    <w:rsid w:val="00F86830"/>
    <w:rsid w:val="00F913B6"/>
    <w:rsid w:val="00F9202E"/>
    <w:rsid w:val="00F92BD2"/>
    <w:rsid w:val="00F9317A"/>
    <w:rsid w:val="00F9496E"/>
    <w:rsid w:val="00F95599"/>
    <w:rsid w:val="00F96072"/>
    <w:rsid w:val="00F96B63"/>
    <w:rsid w:val="00F9757C"/>
    <w:rsid w:val="00F97999"/>
    <w:rsid w:val="00FA00F9"/>
    <w:rsid w:val="00FA0AC3"/>
    <w:rsid w:val="00FA1C48"/>
    <w:rsid w:val="00FA1D9D"/>
    <w:rsid w:val="00FA2975"/>
    <w:rsid w:val="00FA3246"/>
    <w:rsid w:val="00FA36A1"/>
    <w:rsid w:val="00FA3C55"/>
    <w:rsid w:val="00FA3E83"/>
    <w:rsid w:val="00FA4BB7"/>
    <w:rsid w:val="00FA6479"/>
    <w:rsid w:val="00FB0D12"/>
    <w:rsid w:val="00FB6449"/>
    <w:rsid w:val="00FB6962"/>
    <w:rsid w:val="00FB72CC"/>
    <w:rsid w:val="00FB7317"/>
    <w:rsid w:val="00FC01B1"/>
    <w:rsid w:val="00FC05E1"/>
    <w:rsid w:val="00FC39A9"/>
    <w:rsid w:val="00FC4166"/>
    <w:rsid w:val="00FC6BDD"/>
    <w:rsid w:val="00FC6E85"/>
    <w:rsid w:val="00FC709A"/>
    <w:rsid w:val="00FD0957"/>
    <w:rsid w:val="00FD0EDE"/>
    <w:rsid w:val="00FD1034"/>
    <w:rsid w:val="00FD15C0"/>
    <w:rsid w:val="00FD23FC"/>
    <w:rsid w:val="00FD304B"/>
    <w:rsid w:val="00FD336D"/>
    <w:rsid w:val="00FD4581"/>
    <w:rsid w:val="00FD4E8D"/>
    <w:rsid w:val="00FD7B05"/>
    <w:rsid w:val="00FE2689"/>
    <w:rsid w:val="00FE2EC4"/>
    <w:rsid w:val="00FE3EEF"/>
    <w:rsid w:val="00FE41C6"/>
    <w:rsid w:val="00FE47D3"/>
    <w:rsid w:val="00FE4D0C"/>
    <w:rsid w:val="00FE5738"/>
    <w:rsid w:val="00FE5956"/>
    <w:rsid w:val="00FE5B34"/>
    <w:rsid w:val="00FF058B"/>
    <w:rsid w:val="00FF0C5B"/>
    <w:rsid w:val="00FF2F85"/>
    <w:rsid w:val="00FF3FE9"/>
    <w:rsid w:val="00FF5027"/>
    <w:rsid w:val="00FF528D"/>
    <w:rsid w:val="00FF645F"/>
    <w:rsid w:val="00FF7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E7016D3"/>
  <w15:chartTrackingRefBased/>
  <w15:docId w15:val="{6E6639A1-E4FB-425D-B1FA-8E5FFA77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33F"/>
    <w:pPr>
      <w:keepNext/>
      <w:spacing w:before="120"/>
    </w:pPr>
    <w:rPr>
      <w:rFonts w:ascii="Arial" w:hAnsi="Arial" w:cs="Arial"/>
      <w:sz w:val="22"/>
      <w:szCs w:val="22"/>
    </w:rPr>
  </w:style>
  <w:style w:type="paragraph" w:styleId="Titre1">
    <w:name w:val="heading 1"/>
    <w:aliases w:val="Titre 1 Car1,Titre 1 Car Car"/>
    <w:basedOn w:val="Normal"/>
    <w:next w:val="Normal"/>
    <w:qFormat/>
    <w:rsid w:val="00755FFB"/>
    <w:pPr>
      <w:pageBreakBefore/>
      <w:numPr>
        <w:numId w:val="1"/>
      </w:numPr>
      <w:spacing w:after="120"/>
      <w:outlineLvl w:val="0"/>
    </w:pPr>
    <w:rPr>
      <w:b/>
      <w:bCs/>
      <w:caps/>
      <w:sz w:val="28"/>
      <w:szCs w:val="28"/>
    </w:rPr>
  </w:style>
  <w:style w:type="paragraph" w:styleId="Titre2">
    <w:name w:val="heading 2"/>
    <w:aliases w:val="Titre 2 Car"/>
    <w:basedOn w:val="Normal"/>
    <w:next w:val="Normal"/>
    <w:qFormat/>
    <w:rsid w:val="00DB097D"/>
    <w:pPr>
      <w:numPr>
        <w:ilvl w:val="1"/>
        <w:numId w:val="1"/>
      </w:numPr>
      <w:tabs>
        <w:tab w:val="clear" w:pos="2845"/>
      </w:tabs>
      <w:spacing w:after="120"/>
      <w:ind w:left="567" w:hanging="578"/>
      <w:outlineLvl w:val="1"/>
    </w:pPr>
    <w:rPr>
      <w:b/>
      <w:bCs/>
      <w:sz w:val="28"/>
      <w:szCs w:val="28"/>
    </w:rPr>
  </w:style>
  <w:style w:type="paragraph" w:styleId="Titre3">
    <w:name w:val="heading 3"/>
    <w:aliases w:val="Titre 3 Car"/>
    <w:basedOn w:val="Titre2"/>
    <w:qFormat/>
    <w:rsid w:val="005701D4"/>
    <w:pPr>
      <w:numPr>
        <w:ilvl w:val="2"/>
      </w:numPr>
      <w:tabs>
        <w:tab w:val="left" w:pos="851"/>
      </w:tabs>
      <w:outlineLvl w:val="2"/>
    </w:pPr>
    <w:rPr>
      <w:noProof/>
      <w:sz w:val="24"/>
      <w:szCs w:val="24"/>
    </w:rPr>
  </w:style>
  <w:style w:type="paragraph" w:styleId="Titre4">
    <w:name w:val="heading 4"/>
    <w:basedOn w:val="Titre3"/>
    <w:qFormat/>
    <w:rsid w:val="00D62D6B"/>
    <w:pPr>
      <w:numPr>
        <w:ilvl w:val="3"/>
      </w:numPr>
      <w:tabs>
        <w:tab w:val="clear" w:pos="1080"/>
      </w:tabs>
      <w:ind w:left="992" w:hanging="992"/>
      <w:jc w:val="both"/>
      <w:outlineLvl w:val="3"/>
    </w:pPr>
    <w:rPr>
      <w:bCs w:val="0"/>
      <w:sz w:val="22"/>
    </w:rPr>
  </w:style>
  <w:style w:type="paragraph" w:styleId="Titre5">
    <w:name w:val="heading 5"/>
    <w:basedOn w:val="Normal"/>
    <w:next w:val="Normal"/>
    <w:qFormat/>
    <w:pPr>
      <w:numPr>
        <w:ilvl w:val="4"/>
        <w:numId w:val="1"/>
      </w:numPr>
      <w:tabs>
        <w:tab w:val="clear" w:pos="1008"/>
      </w:tabs>
      <w:spacing w:before="240"/>
      <w:ind w:left="992" w:hanging="992"/>
      <w:outlineLvl w:val="4"/>
    </w:pPr>
    <w:rPr>
      <w:rFonts w:ascii="Arial (W1)" w:hAnsi="Arial (W1)"/>
      <w:i/>
      <w:iCs/>
    </w:rPr>
  </w:style>
  <w:style w:type="paragraph" w:styleId="Titre6">
    <w:name w:val="heading 6"/>
    <w:basedOn w:val="Normal"/>
    <w:next w:val="Normal"/>
    <w:qFormat/>
    <w:pPr>
      <w:numPr>
        <w:ilvl w:val="5"/>
        <w:numId w:val="1"/>
      </w:numPr>
      <w:tabs>
        <w:tab w:val="clear" w:pos="1152"/>
      </w:tabs>
      <w:spacing w:before="240"/>
      <w:ind w:left="1134" w:hanging="1134"/>
      <w:outlineLvl w:val="5"/>
    </w:pPr>
    <w:rPr>
      <w:rFonts w:ascii="Arial (W1)" w:hAnsi="Arial (W1)"/>
      <w:i/>
      <w:iCs/>
    </w:rPr>
  </w:style>
  <w:style w:type="paragraph" w:styleId="Titre7">
    <w:name w:val="heading 7"/>
    <w:basedOn w:val="Normal"/>
    <w:next w:val="Normal"/>
    <w:qFormat/>
    <w:pPr>
      <w:numPr>
        <w:ilvl w:val="6"/>
        <w:numId w:val="1"/>
      </w:numPr>
      <w:spacing w:before="240"/>
      <w:ind w:left="1276" w:hanging="1276"/>
      <w:outlineLvl w:val="6"/>
    </w:pPr>
    <w:rPr>
      <w:rFonts w:ascii="Arial (W1)" w:hAnsi="Arial (W1)"/>
      <w:i/>
      <w:iCs/>
    </w:rPr>
  </w:style>
  <w:style w:type="paragraph" w:styleId="Titre8">
    <w:name w:val="heading 8"/>
    <w:basedOn w:val="Normal"/>
    <w:next w:val="Normal"/>
    <w:qFormat/>
    <w:pPr>
      <w:numPr>
        <w:ilvl w:val="7"/>
        <w:numId w:val="1"/>
      </w:numPr>
      <w:tabs>
        <w:tab w:val="clear" w:pos="1440"/>
        <w:tab w:val="left" w:pos="1559"/>
      </w:tabs>
      <w:spacing w:before="240"/>
      <w:ind w:left="1559" w:hanging="1559"/>
      <w:outlineLvl w:val="7"/>
    </w:pPr>
    <w:rPr>
      <w:rFonts w:ascii="Arial (W1)" w:hAnsi="Arial (W1)"/>
      <w:i/>
      <w:iCs/>
    </w:rPr>
  </w:style>
  <w:style w:type="paragraph" w:styleId="Titre9">
    <w:name w:val="heading 9"/>
    <w:basedOn w:val="Normal"/>
    <w:next w:val="Normal"/>
    <w:qFormat/>
    <w:pPr>
      <w:numPr>
        <w:ilvl w:val="8"/>
        <w:numId w:val="1"/>
      </w:numPr>
      <w:tabs>
        <w:tab w:val="clear" w:pos="1584"/>
        <w:tab w:val="left" w:pos="1843"/>
      </w:tabs>
      <w:spacing w:before="240"/>
      <w:ind w:left="1843" w:hanging="1843"/>
      <w:outlineLvl w:val="8"/>
    </w:pPr>
    <w:rPr>
      <w:rFonts w:ascii="Arial (W1)" w:hAnsi="Arial (W1)"/>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uiPriority w:val="39"/>
  </w:style>
  <w:style w:type="paragraph" w:styleId="TM7">
    <w:name w:val="toc 7"/>
    <w:basedOn w:val="Normal"/>
    <w:next w:val="Normal"/>
    <w:uiPriority w:val="39"/>
  </w:style>
  <w:style w:type="paragraph" w:styleId="TM6">
    <w:name w:val="toc 6"/>
    <w:basedOn w:val="TM5"/>
    <w:uiPriority w:val="39"/>
  </w:style>
  <w:style w:type="paragraph" w:styleId="TM5">
    <w:name w:val="toc 5"/>
    <w:basedOn w:val="TM4"/>
    <w:next w:val="TM6"/>
    <w:uiPriority w:val="39"/>
  </w:style>
  <w:style w:type="paragraph" w:styleId="TM4">
    <w:name w:val="toc 4"/>
    <w:basedOn w:val="TM3"/>
    <w:next w:val="TM5"/>
    <w:uiPriority w:val="39"/>
    <w:rPr>
      <w:smallCaps w:val="0"/>
    </w:rPr>
  </w:style>
  <w:style w:type="paragraph" w:styleId="TM3">
    <w:name w:val="toc 3"/>
    <w:basedOn w:val="TM2"/>
    <w:next w:val="TM4"/>
    <w:uiPriority w:val="39"/>
    <w:rPr>
      <w:b w:val="0"/>
      <w:bCs w:val="0"/>
    </w:rPr>
  </w:style>
  <w:style w:type="paragraph" w:styleId="TM2">
    <w:name w:val="toc 2"/>
    <w:basedOn w:val="TM1"/>
    <w:next w:val="TM3"/>
    <w:uiPriority w:val="39"/>
    <w:pPr>
      <w:spacing w:before="0" w:after="0"/>
    </w:pPr>
    <w:rPr>
      <w:caps w:val="0"/>
      <w:smallCaps/>
      <w:u w:val="none"/>
    </w:rPr>
  </w:style>
  <w:style w:type="paragraph" w:styleId="TM1">
    <w:name w:val="toc 1"/>
    <w:basedOn w:val="Normal"/>
    <w:next w:val="TM2"/>
    <w:uiPriority w:val="39"/>
    <w:pPr>
      <w:spacing w:before="360" w:after="360"/>
    </w:pPr>
    <w:rPr>
      <w:b/>
      <w:bCs/>
      <w:caps/>
      <w:u w:val="single"/>
    </w:rPr>
  </w:style>
  <w:style w:type="paragraph" w:styleId="Index7">
    <w:name w:val="index 7"/>
    <w:basedOn w:val="Normal"/>
    <w:next w:val="Normal"/>
    <w:semiHidden/>
    <w:pPr>
      <w:tabs>
        <w:tab w:val="right" w:pos="4601"/>
      </w:tabs>
      <w:ind w:left="1400" w:hanging="200"/>
    </w:pPr>
    <w:rPr>
      <w:rFonts w:ascii="Times New (W1)" w:hAnsi="Times New (W1)"/>
      <w:sz w:val="18"/>
      <w:szCs w:val="18"/>
    </w:rPr>
  </w:style>
  <w:style w:type="paragraph" w:styleId="Index6">
    <w:name w:val="index 6"/>
    <w:basedOn w:val="Normal"/>
    <w:next w:val="Normal"/>
    <w:semiHidden/>
    <w:pPr>
      <w:tabs>
        <w:tab w:val="right" w:pos="4601"/>
      </w:tabs>
      <w:ind w:left="1200" w:hanging="200"/>
    </w:pPr>
    <w:rPr>
      <w:rFonts w:ascii="Times New (W1)" w:hAnsi="Times New (W1)"/>
      <w:sz w:val="18"/>
      <w:szCs w:val="18"/>
    </w:rPr>
  </w:style>
  <w:style w:type="paragraph" w:styleId="Index5">
    <w:name w:val="index 5"/>
    <w:basedOn w:val="Normal"/>
    <w:next w:val="Normal"/>
    <w:semiHidden/>
    <w:pPr>
      <w:tabs>
        <w:tab w:val="right" w:pos="4601"/>
      </w:tabs>
      <w:ind w:left="1000" w:hanging="200"/>
    </w:pPr>
    <w:rPr>
      <w:rFonts w:ascii="Times New (W1)" w:hAnsi="Times New (W1)"/>
      <w:sz w:val="18"/>
      <w:szCs w:val="18"/>
    </w:rPr>
  </w:style>
  <w:style w:type="paragraph" w:styleId="Index4">
    <w:name w:val="index 4"/>
    <w:basedOn w:val="Normal"/>
    <w:next w:val="Normal"/>
    <w:semiHidden/>
    <w:pPr>
      <w:tabs>
        <w:tab w:val="right" w:pos="4601"/>
      </w:tabs>
      <w:ind w:left="800" w:hanging="200"/>
    </w:pPr>
    <w:rPr>
      <w:rFonts w:ascii="Times New (W1)" w:hAnsi="Times New (W1)"/>
      <w:sz w:val="18"/>
      <w:szCs w:val="18"/>
    </w:rPr>
  </w:style>
  <w:style w:type="paragraph" w:styleId="Index3">
    <w:name w:val="index 3"/>
    <w:basedOn w:val="Normal"/>
    <w:next w:val="Normal"/>
    <w:semiHidden/>
    <w:pPr>
      <w:tabs>
        <w:tab w:val="right" w:pos="4601"/>
      </w:tabs>
      <w:ind w:left="600" w:hanging="200"/>
    </w:pPr>
    <w:rPr>
      <w:rFonts w:ascii="Times New (W1)" w:hAnsi="Times New (W1)"/>
      <w:sz w:val="18"/>
      <w:szCs w:val="18"/>
    </w:rPr>
  </w:style>
  <w:style w:type="paragraph" w:styleId="Index2">
    <w:name w:val="index 2"/>
    <w:basedOn w:val="Normal"/>
    <w:next w:val="Normal"/>
    <w:uiPriority w:val="99"/>
    <w:semiHidden/>
    <w:rsid w:val="00DE7AD6"/>
    <w:pPr>
      <w:tabs>
        <w:tab w:val="right" w:pos="9072"/>
      </w:tabs>
      <w:ind w:left="400" w:hanging="200"/>
    </w:pPr>
    <w:rPr>
      <w:rFonts w:ascii="Times New (W1)" w:hAnsi="Times New (W1)"/>
      <w:sz w:val="18"/>
      <w:szCs w:val="18"/>
    </w:rPr>
  </w:style>
  <w:style w:type="paragraph" w:styleId="Index1">
    <w:name w:val="index 1"/>
    <w:basedOn w:val="Normal"/>
    <w:next w:val="Normal"/>
    <w:uiPriority w:val="99"/>
    <w:semiHidden/>
    <w:pPr>
      <w:tabs>
        <w:tab w:val="right" w:pos="4601"/>
      </w:tabs>
      <w:ind w:left="200" w:hanging="200"/>
    </w:pPr>
    <w:rPr>
      <w:rFonts w:ascii="Times New (W1)" w:hAnsi="Times New (W1)"/>
      <w:sz w:val="18"/>
      <w:szCs w:val="18"/>
    </w:rPr>
  </w:style>
  <w:style w:type="paragraph" w:styleId="Titreindex">
    <w:name w:val="index heading"/>
    <w:basedOn w:val="Normal"/>
    <w:next w:val="Index1"/>
    <w:semiHidden/>
    <w:pPr>
      <w:spacing w:before="240" w:after="120"/>
      <w:jc w:val="center"/>
    </w:pPr>
    <w:rPr>
      <w:rFonts w:ascii="Times New (W1)" w:hAnsi="Times New (W1)"/>
      <w:b/>
      <w:bCs/>
      <w:sz w:val="26"/>
      <w:szCs w:val="26"/>
    </w:rPr>
  </w:style>
  <w:style w:type="paragraph" w:styleId="Pieddepage">
    <w:name w:val="footer"/>
    <w:basedOn w:val="Normal"/>
    <w:pPr>
      <w:spacing w:after="120" w:line="300" w:lineRule="atLeast"/>
    </w:pPr>
    <w:rPr>
      <w:rFonts w:ascii="Arial (W1)" w:hAnsi="Arial (W1)"/>
      <w:noProof/>
      <w:sz w:val="20"/>
      <w:szCs w:val="20"/>
    </w:rPr>
  </w:style>
  <w:style w:type="paragraph" w:styleId="En-tte">
    <w:name w:val="header"/>
    <w:basedOn w:val="Normal"/>
    <w:pPr>
      <w:tabs>
        <w:tab w:val="center" w:pos="4536"/>
        <w:tab w:val="right" w:pos="9072"/>
      </w:tabs>
    </w:pPr>
    <w:rPr>
      <w:rFonts w:ascii="Arial (W1)" w:hAnsi="Arial (W1)"/>
      <w:sz w:val="20"/>
      <w:szCs w:val="20"/>
    </w:rPr>
  </w:style>
  <w:style w:type="paragraph" w:styleId="Corpsdetexte">
    <w:name w:val="Body Text"/>
    <w:basedOn w:val="Normal"/>
    <w:rPr>
      <w:b/>
      <w:bCs/>
      <w:i/>
      <w:iCs/>
    </w:rPr>
  </w:style>
  <w:style w:type="paragraph" w:customStyle="1" w:styleId="Corpsdetexte21">
    <w:name w:val="Corps de texte 21"/>
    <w:basedOn w:val="Normal"/>
    <w:rPr>
      <w:i/>
      <w:iCs/>
    </w:rPr>
  </w:style>
  <w:style w:type="paragraph" w:styleId="Liste2">
    <w:name w:val="List 2"/>
    <w:basedOn w:val="Normal"/>
    <w:pPr>
      <w:spacing w:after="120" w:line="300" w:lineRule="atLeast"/>
      <w:ind w:left="709" w:hanging="142"/>
    </w:pPr>
    <w:rPr>
      <w:rFonts w:ascii="Arial (W1)" w:hAnsi="Arial (W1)"/>
      <w:noProof/>
      <w:sz w:val="20"/>
      <w:szCs w:val="20"/>
    </w:rPr>
  </w:style>
  <w:style w:type="paragraph" w:customStyle="1" w:styleId="Index81">
    <w:name w:val="Index 81"/>
    <w:basedOn w:val="Normal"/>
    <w:next w:val="Normal"/>
    <w:pPr>
      <w:tabs>
        <w:tab w:val="right" w:pos="4601"/>
      </w:tabs>
      <w:ind w:left="1600" w:hanging="200"/>
    </w:pPr>
    <w:rPr>
      <w:rFonts w:ascii="Times New (W1)" w:hAnsi="Times New (W1)"/>
      <w:sz w:val="18"/>
      <w:szCs w:val="18"/>
    </w:rPr>
  </w:style>
  <w:style w:type="paragraph" w:customStyle="1" w:styleId="Index91">
    <w:name w:val="Index 91"/>
    <w:basedOn w:val="Normal"/>
    <w:next w:val="Normal"/>
    <w:pPr>
      <w:tabs>
        <w:tab w:val="right" w:pos="4601"/>
      </w:tabs>
      <w:ind w:left="1800" w:hanging="200"/>
    </w:pPr>
    <w:rPr>
      <w:rFonts w:ascii="Times New (W1)" w:hAnsi="Times New (W1)"/>
      <w:sz w:val="18"/>
      <w:szCs w:val="18"/>
    </w:rPr>
  </w:style>
  <w:style w:type="paragraph" w:styleId="TM9">
    <w:name w:val="toc 9"/>
    <w:basedOn w:val="Normal"/>
    <w:next w:val="Normal"/>
    <w:uiPriority w:val="39"/>
  </w:style>
  <w:style w:type="paragraph" w:customStyle="1" w:styleId="Normalcentr1">
    <w:name w:val="Normal centré1"/>
    <w:basedOn w:val="Normal"/>
    <w:pPr>
      <w:pBdr>
        <w:top w:val="single" w:sz="6" w:space="1" w:color="auto" w:shadow="1"/>
        <w:left w:val="single" w:sz="6" w:space="4" w:color="auto" w:shadow="1"/>
        <w:bottom w:val="single" w:sz="6" w:space="1" w:color="auto" w:shadow="1"/>
        <w:right w:val="single" w:sz="6" w:space="4" w:color="auto" w:shadow="1"/>
      </w:pBdr>
      <w:spacing w:before="240"/>
      <w:ind w:left="2126" w:right="1418"/>
      <w:jc w:val="center"/>
    </w:pPr>
    <w:rPr>
      <w:rFonts w:ascii="Arial (W1)" w:hAnsi="Arial (W1)"/>
      <w:b/>
      <w:bCs/>
    </w:rPr>
  </w:style>
  <w:style w:type="paragraph" w:customStyle="1" w:styleId="Retraitcorpsdetexte21">
    <w:name w:val="Retrait corps de texte 21"/>
    <w:basedOn w:val="Normal"/>
    <w:pPr>
      <w:spacing w:after="120"/>
      <w:ind w:left="2835"/>
    </w:pPr>
    <w:rPr>
      <w:rFonts w:ascii="Arial (W1)" w:hAnsi="Arial (W1)"/>
      <w:sz w:val="20"/>
      <w:szCs w:val="20"/>
    </w:rPr>
  </w:style>
  <w:style w:type="paragraph" w:customStyle="1" w:styleId="Retraitcorpsdetexte31">
    <w:name w:val="Retrait corps de texte 31"/>
    <w:basedOn w:val="Normal"/>
    <w:pPr>
      <w:ind w:left="705"/>
    </w:pPr>
    <w:rPr>
      <w:rFonts w:ascii="Arial (W1)" w:hAnsi="Arial (W1)"/>
      <w:sz w:val="20"/>
      <w:szCs w:val="20"/>
    </w:rPr>
  </w:style>
  <w:style w:type="paragraph" w:styleId="Sous-titre">
    <w:name w:val="Subtitle"/>
    <w:basedOn w:val="Normal"/>
    <w:qFormat/>
    <w:pPr>
      <w:spacing w:after="120"/>
    </w:pPr>
    <w:rPr>
      <w:rFonts w:ascii="Arial (W1)" w:hAnsi="Arial (W1)"/>
      <w:b/>
      <w:bCs/>
      <w:sz w:val="19"/>
      <w:szCs w:val="19"/>
    </w:rPr>
  </w:style>
  <w:style w:type="paragraph" w:customStyle="1" w:styleId="Retrait1">
    <w:name w:val="Retrait 1"/>
    <w:basedOn w:val="Normal"/>
    <w:pPr>
      <w:ind w:left="284" w:hanging="284"/>
    </w:pPr>
  </w:style>
  <w:style w:type="paragraph" w:customStyle="1" w:styleId="Style1">
    <w:name w:val="Style1"/>
    <w:basedOn w:val="Normal"/>
    <w:pPr>
      <w:spacing w:before="240" w:line="360" w:lineRule="atLeast"/>
      <w:jc w:val="center"/>
    </w:pPr>
    <w:rPr>
      <w:rFonts w:ascii="Arial (W1)" w:hAnsi="Arial (W1)"/>
      <w:b/>
      <w:bCs/>
      <w:sz w:val="28"/>
      <w:szCs w:val="28"/>
    </w:rPr>
  </w:style>
  <w:style w:type="paragraph" w:customStyle="1" w:styleId="TITRECENTRE">
    <w:name w:val="TITRE CENTRE"/>
    <w:basedOn w:val="Normal"/>
    <w:pPr>
      <w:spacing w:before="240" w:line="360" w:lineRule="atLeast"/>
      <w:jc w:val="center"/>
    </w:pPr>
    <w:rPr>
      <w:rFonts w:ascii="Arial (W1)" w:hAnsi="Arial (W1)"/>
      <w:b/>
      <w:bCs/>
      <w:sz w:val="28"/>
      <w:szCs w:val="28"/>
    </w:rPr>
  </w:style>
  <w:style w:type="paragraph" w:customStyle="1" w:styleId="Retrait2">
    <w:name w:val="Retrait 2"/>
    <w:basedOn w:val="Normal"/>
    <w:pPr>
      <w:ind w:left="568" w:hanging="284"/>
    </w:pPr>
  </w:style>
  <w:style w:type="paragraph" w:customStyle="1" w:styleId="Retrait3">
    <w:name w:val="Retrait 3"/>
    <w:basedOn w:val="Normal"/>
    <w:pPr>
      <w:ind w:left="851" w:hanging="284"/>
    </w:pPr>
  </w:style>
  <w:style w:type="paragraph" w:styleId="Titre">
    <w:name w:val="Title"/>
    <w:basedOn w:val="Normal"/>
    <w:qFormat/>
    <w:pPr>
      <w:spacing w:before="600" w:after="600" w:line="300" w:lineRule="atLeast"/>
      <w:ind w:right="-852"/>
      <w:jc w:val="center"/>
    </w:pPr>
    <w:rPr>
      <w:rFonts w:ascii="AGaramond Bold" w:hAnsi="AGaramond Bold"/>
      <w:noProof/>
      <w:sz w:val="56"/>
      <w:szCs w:val="56"/>
    </w:rPr>
  </w:style>
  <w:style w:type="paragraph" w:styleId="Index8">
    <w:name w:val="index 8"/>
    <w:basedOn w:val="Normal"/>
    <w:next w:val="Normal"/>
    <w:autoRedefine/>
    <w:semiHidden/>
    <w:pPr>
      <w:ind w:left="1760" w:hanging="220"/>
    </w:pPr>
  </w:style>
  <w:style w:type="paragraph" w:customStyle="1" w:styleId="Normalinterlignesimple">
    <w:name w:val="Normal interligne simple"/>
    <w:basedOn w:val="Normal"/>
    <w:link w:val="NormalinterlignesimpleCar"/>
  </w:style>
  <w:style w:type="paragraph" w:styleId="Index9">
    <w:name w:val="index 9"/>
    <w:basedOn w:val="Normal"/>
    <w:next w:val="Normal"/>
    <w:autoRedefine/>
    <w:semiHidden/>
    <w:pPr>
      <w:ind w:left="1980" w:hanging="220"/>
    </w:pPr>
  </w:style>
  <w:style w:type="character" w:styleId="Lienhypertexte">
    <w:name w:val="Hyperlink"/>
    <w:uiPriority w:val="99"/>
    <w:rsid w:val="00231F26"/>
    <w:rPr>
      <w:color w:val="0000FF"/>
      <w:u w:val="single"/>
    </w:rPr>
  </w:style>
  <w:style w:type="paragraph" w:styleId="Listenumros2">
    <w:name w:val="List Number 2"/>
    <w:basedOn w:val="Normal"/>
    <w:next w:val="Normal"/>
    <w:rsid w:val="007C0FA7"/>
    <w:pPr>
      <w:keepLines/>
      <w:numPr>
        <w:numId w:val="2"/>
      </w:numPr>
      <w:pBdr>
        <w:top w:val="single" w:sz="12" w:space="3" w:color="808000" w:shadow="1"/>
        <w:left w:val="single" w:sz="12" w:space="4" w:color="808000" w:shadow="1"/>
        <w:bottom w:val="single" w:sz="12" w:space="3" w:color="808000" w:shadow="1"/>
        <w:right w:val="single" w:sz="12" w:space="4" w:color="808000" w:shadow="1"/>
      </w:pBdr>
      <w:suppressAutoHyphens/>
      <w:spacing w:before="60" w:after="60"/>
      <w:ind w:right="113"/>
      <w:jc w:val="both"/>
    </w:pPr>
    <w:rPr>
      <w:sz w:val="20"/>
      <w:szCs w:val="20"/>
      <w:lang w:val="en-GB"/>
    </w:rPr>
  </w:style>
  <w:style w:type="paragraph" w:styleId="Corpsdetexte2">
    <w:name w:val="Body Text 2"/>
    <w:basedOn w:val="Normal"/>
    <w:next w:val="Normal"/>
    <w:rsid w:val="00541222"/>
    <w:pPr>
      <w:keepLines/>
      <w:pBdr>
        <w:top w:val="single" w:sz="12" w:space="3" w:color="808000" w:shadow="1"/>
        <w:left w:val="single" w:sz="12" w:space="4" w:color="808000" w:shadow="1"/>
        <w:bottom w:val="single" w:sz="12" w:space="3" w:color="808000" w:shadow="1"/>
        <w:right w:val="single" w:sz="12" w:space="4" w:color="808000" w:shadow="1"/>
      </w:pBdr>
      <w:suppressAutoHyphens/>
      <w:spacing w:before="60" w:after="60"/>
      <w:ind w:left="113" w:right="113"/>
      <w:jc w:val="both"/>
    </w:pPr>
    <w:rPr>
      <w:sz w:val="20"/>
      <w:szCs w:val="20"/>
      <w:lang w:val="en-GB"/>
    </w:rPr>
  </w:style>
  <w:style w:type="paragraph" w:styleId="Commentaire">
    <w:name w:val="annotation text"/>
    <w:basedOn w:val="Normal"/>
    <w:semiHidden/>
    <w:rsid w:val="00F07011"/>
    <w:pPr>
      <w:spacing w:after="120"/>
      <w:jc w:val="both"/>
    </w:pPr>
    <w:rPr>
      <w:sz w:val="20"/>
      <w:szCs w:val="20"/>
      <w:lang w:val="en-GB"/>
    </w:rPr>
  </w:style>
  <w:style w:type="paragraph" w:customStyle="1" w:styleId="Logo">
    <w:name w:val="Logo"/>
    <w:basedOn w:val="En-tte"/>
    <w:rsid w:val="00F07011"/>
    <w:pPr>
      <w:tabs>
        <w:tab w:val="clear" w:pos="4536"/>
        <w:tab w:val="clear" w:pos="9072"/>
        <w:tab w:val="left" w:pos="2268"/>
      </w:tabs>
      <w:spacing w:after="120"/>
      <w:jc w:val="center"/>
    </w:pPr>
    <w:rPr>
      <w:rFonts w:ascii="Arial" w:hAnsi="Arial"/>
    </w:rPr>
  </w:style>
  <w:style w:type="paragraph" w:customStyle="1" w:styleId="ind1">
    <w:name w:val="ind1"/>
    <w:basedOn w:val="Normal"/>
    <w:rsid w:val="00F07011"/>
    <w:pPr>
      <w:spacing w:after="40"/>
      <w:ind w:left="480" w:hanging="480"/>
    </w:pPr>
    <w:rPr>
      <w:sz w:val="24"/>
      <w:szCs w:val="20"/>
      <w:lang w:val="en-US" w:eastAsia="en-US"/>
    </w:rPr>
  </w:style>
  <w:style w:type="paragraph" w:styleId="PrformatHTML">
    <w:name w:val="HTML Preformatted"/>
    <w:basedOn w:val="Normal"/>
    <w:rsid w:val="00F0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orpsdetexte3">
    <w:name w:val="Body Text 3"/>
    <w:basedOn w:val="Normal"/>
    <w:rsid w:val="00D24F89"/>
    <w:rPr>
      <w:sz w:val="20"/>
      <w:szCs w:val="20"/>
    </w:rPr>
  </w:style>
  <w:style w:type="paragraph" w:styleId="Textedebulles">
    <w:name w:val="Balloon Text"/>
    <w:basedOn w:val="Normal"/>
    <w:semiHidden/>
    <w:rsid w:val="00FD7B05"/>
    <w:rPr>
      <w:rFonts w:ascii="Tahoma" w:hAnsi="Tahoma" w:cs="Tahoma"/>
      <w:sz w:val="16"/>
      <w:szCs w:val="16"/>
    </w:rPr>
  </w:style>
  <w:style w:type="character" w:styleId="Marquedecommentaire">
    <w:name w:val="annotation reference"/>
    <w:semiHidden/>
    <w:rsid w:val="00F3138B"/>
    <w:rPr>
      <w:sz w:val="16"/>
      <w:szCs w:val="16"/>
    </w:rPr>
  </w:style>
  <w:style w:type="paragraph" w:styleId="Objetducommentaire">
    <w:name w:val="annotation subject"/>
    <w:basedOn w:val="Commentaire"/>
    <w:next w:val="Commentaire"/>
    <w:semiHidden/>
    <w:rsid w:val="00F3138B"/>
    <w:pPr>
      <w:spacing w:before="0" w:after="240"/>
      <w:jc w:val="left"/>
    </w:pPr>
    <w:rPr>
      <w:rFonts w:ascii="Times New Roman" w:hAnsi="Times New Roman" w:cs="Times New Roman"/>
      <w:b/>
      <w:bCs/>
      <w:lang w:val="fr-FR"/>
    </w:rPr>
  </w:style>
  <w:style w:type="paragraph" w:customStyle="1" w:styleId="Destinataire">
    <w:name w:val="Destinataire"/>
    <w:basedOn w:val="Normal"/>
    <w:next w:val="Normal"/>
    <w:rsid w:val="00F3138B"/>
    <w:pPr>
      <w:spacing w:after="720" w:line="240" w:lineRule="atLeast"/>
      <w:ind w:left="5103"/>
    </w:pPr>
    <w:rPr>
      <w:sz w:val="20"/>
      <w:szCs w:val="20"/>
      <w:lang w:eastAsia="en-US"/>
    </w:rPr>
  </w:style>
  <w:style w:type="character" w:customStyle="1" w:styleId="NormalinterlignesimpleCar">
    <w:name w:val="Normal interligne simple Car"/>
    <w:link w:val="Normalinterlignesimple"/>
    <w:rsid w:val="00F857A6"/>
    <w:rPr>
      <w:sz w:val="22"/>
      <w:szCs w:val="22"/>
      <w:lang w:val="fr-FR" w:eastAsia="fr-FR" w:bidi="ar-SA"/>
    </w:rPr>
  </w:style>
  <w:style w:type="table" w:styleId="Grilledutableau">
    <w:name w:val="Table Grid"/>
    <w:basedOn w:val="TableauNormal"/>
    <w:rsid w:val="00F116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C834DF"/>
    <w:rPr>
      <w:sz w:val="20"/>
      <w:szCs w:val="20"/>
    </w:rPr>
  </w:style>
  <w:style w:type="character" w:styleId="Appelnotedebasdep">
    <w:name w:val="footnote reference"/>
    <w:semiHidden/>
    <w:rsid w:val="00C834DF"/>
    <w:rPr>
      <w:vertAlign w:val="superscript"/>
    </w:rPr>
  </w:style>
  <w:style w:type="paragraph" w:customStyle="1" w:styleId="StyleNormalinterlignesimpleJustifi">
    <w:name w:val="Style Normal interligne simple + Justifié"/>
    <w:basedOn w:val="Normalinterlignesimple"/>
    <w:rsid w:val="00750036"/>
    <w:pPr>
      <w:jc w:val="both"/>
    </w:pPr>
  </w:style>
  <w:style w:type="paragraph" w:customStyle="1" w:styleId="StyleTitre2Avant24pt">
    <w:name w:val="Style Titre 2 + Avant : 24 pt"/>
    <w:basedOn w:val="Titre2"/>
    <w:rsid w:val="00116018"/>
    <w:pPr>
      <w:ind w:hanging="567"/>
    </w:pPr>
    <w:rPr>
      <w:rFonts w:cs="Times New Roman"/>
      <w:szCs w:val="20"/>
    </w:rPr>
  </w:style>
  <w:style w:type="paragraph" w:customStyle="1" w:styleId="StyleBleu-vertSoulignement">
    <w:name w:val="Style Bleu-vert Soulignement"/>
    <w:basedOn w:val="Normal"/>
    <w:rsid w:val="003D3811"/>
    <w:pPr>
      <w:spacing w:before="240" w:after="120"/>
      <w:outlineLvl w:val="0"/>
    </w:pPr>
    <w:rPr>
      <w:color w:val="008080"/>
      <w:sz w:val="20"/>
      <w:szCs w:val="24"/>
      <w:u w:val="single"/>
    </w:rPr>
  </w:style>
  <w:style w:type="paragraph" w:customStyle="1" w:styleId="Normale">
    <w:name w:val="Normal(e)"/>
    <w:rsid w:val="00F32CB8"/>
    <w:pPr>
      <w:suppressAutoHyphens/>
      <w:spacing w:before="170"/>
      <w:jc w:val="both"/>
    </w:pPr>
    <w:rPr>
      <w:rFonts w:ascii="Arial" w:eastAsia="Arial" w:hAnsi="Arial" w:cs="Arial"/>
      <w:sz w:val="18"/>
      <w:szCs w:val="18"/>
      <w:lang w:eastAsia="ar-SA"/>
    </w:rPr>
  </w:style>
  <w:style w:type="paragraph" w:customStyle="1" w:styleId="Corpsdetexte1">
    <w:name w:val="Corps de texte 1"/>
    <w:basedOn w:val="Corpsdetexte"/>
    <w:rsid w:val="00C340E5"/>
    <w:pPr>
      <w:suppressAutoHyphens/>
      <w:spacing w:after="60"/>
      <w:jc w:val="both"/>
    </w:pPr>
    <w:rPr>
      <w:b w:val="0"/>
      <w:bCs w:val="0"/>
      <w:i w:val="0"/>
      <w:iCs w:val="0"/>
      <w:sz w:val="20"/>
      <w:szCs w:val="20"/>
      <w:lang w:eastAsia="ar-SA"/>
    </w:rPr>
  </w:style>
  <w:style w:type="paragraph" w:customStyle="1" w:styleId="Paragraphejustifi">
    <w:name w:val="Paragraphe justifié"/>
    <w:basedOn w:val="Normal"/>
    <w:rsid w:val="00482E38"/>
    <w:pPr>
      <w:suppressAutoHyphens/>
      <w:spacing w:line="240" w:lineRule="atLeast"/>
      <w:jc w:val="both"/>
    </w:pPr>
    <w:rPr>
      <w:sz w:val="24"/>
      <w:szCs w:val="24"/>
      <w:lang w:eastAsia="ar-SA"/>
    </w:rPr>
  </w:style>
  <w:style w:type="paragraph" w:customStyle="1" w:styleId="Bleu">
    <w:name w:val="Bleu"/>
    <w:basedOn w:val="Normal"/>
    <w:rsid w:val="00CA45E4"/>
    <w:pPr>
      <w:tabs>
        <w:tab w:val="left" w:pos="2410"/>
      </w:tabs>
      <w:spacing w:after="120"/>
      <w:jc w:val="both"/>
    </w:pPr>
    <w:rPr>
      <w:vanish/>
      <w:color w:val="0000FF"/>
    </w:rPr>
  </w:style>
  <w:style w:type="paragraph" w:customStyle="1" w:styleId="Default">
    <w:name w:val="Default"/>
    <w:rsid w:val="001B39F7"/>
    <w:pPr>
      <w:autoSpaceDE w:val="0"/>
      <w:autoSpaceDN w:val="0"/>
      <w:adjustRightInd w:val="0"/>
    </w:pPr>
    <w:rPr>
      <w:rFonts w:ascii="Arial" w:hAnsi="Arial" w:cs="Arial"/>
      <w:color w:val="000000"/>
      <w:sz w:val="24"/>
      <w:szCs w:val="24"/>
    </w:rPr>
  </w:style>
  <w:style w:type="paragraph" w:customStyle="1" w:styleId="Listecouleur-Accent11">
    <w:name w:val="Liste couleur - Accent 11"/>
    <w:basedOn w:val="Normal"/>
    <w:uiPriority w:val="72"/>
    <w:qFormat/>
    <w:rsid w:val="00AC51EE"/>
    <w:pPr>
      <w:ind w:left="720"/>
      <w:contextualSpacing/>
      <w:jc w:val="both"/>
    </w:pPr>
    <w:rPr>
      <w:rFonts w:ascii="Calibri" w:hAnsi="Calibri"/>
    </w:rPr>
  </w:style>
  <w:style w:type="paragraph" w:styleId="Lgende">
    <w:name w:val="caption"/>
    <w:basedOn w:val="Normal"/>
    <w:next w:val="Normal"/>
    <w:uiPriority w:val="35"/>
    <w:qFormat/>
    <w:rsid w:val="00476328"/>
    <w:pPr>
      <w:spacing w:after="200"/>
      <w:jc w:val="center"/>
    </w:pPr>
    <w:rPr>
      <w:i/>
      <w:iCs/>
      <w:color w:val="1F497D"/>
      <w:sz w:val="20"/>
      <w:szCs w:val="18"/>
    </w:rPr>
  </w:style>
  <w:style w:type="table" w:styleId="TableauGrille2">
    <w:name w:val="Grid Table 2"/>
    <w:basedOn w:val="TableauNormal"/>
    <w:uiPriority w:val="47"/>
    <w:rsid w:val="00445CF5"/>
    <w:rPr>
      <w:rFonts w:ascii="Arial" w:eastAsia="Calibri" w:hAnsi="Arial"/>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ilfuvd">
    <w:name w:val="ilfuvd"/>
    <w:rsid w:val="002B67F8"/>
  </w:style>
  <w:style w:type="character" w:styleId="Accentuation">
    <w:name w:val="Emphasis"/>
    <w:qFormat/>
    <w:rsid w:val="00067060"/>
    <w:rPr>
      <w:i/>
      <w:iCs/>
    </w:rPr>
  </w:style>
  <w:style w:type="paragraph" w:styleId="Paragraphedeliste">
    <w:name w:val="List Paragraph"/>
    <w:basedOn w:val="Normal"/>
    <w:uiPriority w:val="1"/>
    <w:qFormat/>
    <w:rsid w:val="00F35BC7"/>
    <w:pPr>
      <w:ind w:left="720"/>
      <w:contextualSpacing/>
    </w:pPr>
    <w:rPr>
      <w:sz w:val="24"/>
      <w:szCs w:val="24"/>
    </w:rPr>
  </w:style>
  <w:style w:type="paragraph" w:styleId="En-ttedetabledesmatires">
    <w:name w:val="TOC Heading"/>
    <w:basedOn w:val="Titre1"/>
    <w:next w:val="Normal"/>
    <w:uiPriority w:val="39"/>
    <w:unhideWhenUsed/>
    <w:qFormat/>
    <w:rsid w:val="00DB097D"/>
    <w:pPr>
      <w:keepLines/>
      <w:pageBreakBefore w:val="0"/>
      <w:numPr>
        <w:numId w:val="0"/>
      </w:num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table" w:customStyle="1" w:styleId="TableNormal">
    <w:name w:val="Table Normal"/>
    <w:uiPriority w:val="2"/>
    <w:semiHidden/>
    <w:unhideWhenUsed/>
    <w:qFormat/>
    <w:rsid w:val="0075495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4957"/>
    <w:pPr>
      <w:keepNext w:val="0"/>
      <w:widowControl w:val="0"/>
      <w:spacing w:before="0"/>
      <w:jc w:val="both"/>
    </w:pPr>
    <w:rPr>
      <w:rFonts w:eastAsia="Arial"/>
      <w:sz w:val="20"/>
      <w:szCs w:val="20"/>
      <w:lang w:eastAsia="en-US"/>
    </w:rPr>
  </w:style>
  <w:style w:type="character" w:customStyle="1" w:styleId="Textedelespacerserv">
    <w:name w:val="Texte de l’espace réservé"/>
    <w:basedOn w:val="Policepardfaut"/>
    <w:uiPriority w:val="99"/>
    <w:semiHidden/>
    <w:rsid w:val="00476328"/>
    <w:rPr>
      <w:color w:val="808080"/>
    </w:rPr>
  </w:style>
  <w:style w:type="paragraph" w:styleId="Sansinterligne">
    <w:name w:val="No Spacing"/>
    <w:link w:val="SansinterligneCar"/>
    <w:uiPriority w:val="1"/>
    <w:qFormat/>
    <w:rsid w:val="003910C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3910CE"/>
    <w:rPr>
      <w:rFonts w:asciiTheme="minorHAnsi" w:eastAsiaTheme="minorEastAsia" w:hAnsiTheme="minorHAnsi" w:cstheme="minorBidi"/>
      <w:sz w:val="22"/>
      <w:szCs w:val="22"/>
    </w:rPr>
  </w:style>
  <w:style w:type="paragraph" w:styleId="Citationintense">
    <w:name w:val="Intense Quote"/>
    <w:basedOn w:val="Normal"/>
    <w:next w:val="Normal"/>
    <w:link w:val="CitationintenseCar"/>
    <w:uiPriority w:val="30"/>
    <w:qFormat/>
    <w:rsid w:val="002301C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2301C2"/>
    <w:rPr>
      <w:rFonts w:ascii="Arial" w:hAnsi="Arial" w:cs="Arial"/>
      <w:i/>
      <w:iCs/>
      <w:color w:val="5B9BD5" w:themeColor="accent1"/>
      <w:sz w:val="22"/>
      <w:szCs w:val="22"/>
    </w:rPr>
  </w:style>
  <w:style w:type="character" w:styleId="Rfrenceintense">
    <w:name w:val="Intense Reference"/>
    <w:basedOn w:val="Policepardfaut"/>
    <w:uiPriority w:val="32"/>
    <w:qFormat/>
    <w:rsid w:val="00D44B13"/>
    <w:rPr>
      <w:b/>
      <w:bCs/>
      <w:smallCaps/>
      <w:color w:val="5B9BD5" w:themeColor="accent1"/>
      <w:spacing w:val="5"/>
    </w:rPr>
  </w:style>
  <w:style w:type="paragraph" w:styleId="Rvision">
    <w:name w:val="Revision"/>
    <w:hidden/>
    <w:uiPriority w:val="99"/>
    <w:semiHidden/>
    <w:rsid w:val="00E66DD9"/>
    <w:rPr>
      <w:rFonts w:ascii="Arial" w:hAnsi="Arial" w:cs="Arial"/>
      <w:sz w:val="22"/>
      <w:szCs w:val="22"/>
    </w:rPr>
  </w:style>
  <w:style w:type="character" w:styleId="Lienhypertextesuivivisit">
    <w:name w:val="FollowedHyperlink"/>
    <w:basedOn w:val="Policepardfaut"/>
    <w:rsid w:val="00250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5777">
      <w:bodyDiv w:val="1"/>
      <w:marLeft w:val="0"/>
      <w:marRight w:val="0"/>
      <w:marTop w:val="0"/>
      <w:marBottom w:val="0"/>
      <w:divBdr>
        <w:top w:val="none" w:sz="0" w:space="0" w:color="auto"/>
        <w:left w:val="none" w:sz="0" w:space="0" w:color="auto"/>
        <w:bottom w:val="none" w:sz="0" w:space="0" w:color="auto"/>
        <w:right w:val="none" w:sz="0" w:space="0" w:color="auto"/>
      </w:divBdr>
    </w:div>
    <w:div w:id="59056994">
      <w:bodyDiv w:val="1"/>
      <w:marLeft w:val="0"/>
      <w:marRight w:val="0"/>
      <w:marTop w:val="0"/>
      <w:marBottom w:val="0"/>
      <w:divBdr>
        <w:top w:val="none" w:sz="0" w:space="0" w:color="auto"/>
        <w:left w:val="none" w:sz="0" w:space="0" w:color="auto"/>
        <w:bottom w:val="none" w:sz="0" w:space="0" w:color="auto"/>
        <w:right w:val="none" w:sz="0" w:space="0" w:color="auto"/>
      </w:divBdr>
    </w:div>
    <w:div w:id="138232516">
      <w:bodyDiv w:val="1"/>
      <w:marLeft w:val="0"/>
      <w:marRight w:val="0"/>
      <w:marTop w:val="0"/>
      <w:marBottom w:val="0"/>
      <w:divBdr>
        <w:top w:val="none" w:sz="0" w:space="0" w:color="auto"/>
        <w:left w:val="none" w:sz="0" w:space="0" w:color="auto"/>
        <w:bottom w:val="none" w:sz="0" w:space="0" w:color="auto"/>
        <w:right w:val="none" w:sz="0" w:space="0" w:color="auto"/>
      </w:divBdr>
    </w:div>
    <w:div w:id="175005963">
      <w:bodyDiv w:val="1"/>
      <w:marLeft w:val="0"/>
      <w:marRight w:val="0"/>
      <w:marTop w:val="0"/>
      <w:marBottom w:val="0"/>
      <w:divBdr>
        <w:top w:val="none" w:sz="0" w:space="0" w:color="auto"/>
        <w:left w:val="none" w:sz="0" w:space="0" w:color="auto"/>
        <w:bottom w:val="none" w:sz="0" w:space="0" w:color="auto"/>
        <w:right w:val="none" w:sz="0" w:space="0" w:color="auto"/>
      </w:divBdr>
    </w:div>
    <w:div w:id="184905390">
      <w:bodyDiv w:val="1"/>
      <w:marLeft w:val="0"/>
      <w:marRight w:val="0"/>
      <w:marTop w:val="0"/>
      <w:marBottom w:val="0"/>
      <w:divBdr>
        <w:top w:val="none" w:sz="0" w:space="0" w:color="auto"/>
        <w:left w:val="none" w:sz="0" w:space="0" w:color="auto"/>
        <w:bottom w:val="none" w:sz="0" w:space="0" w:color="auto"/>
        <w:right w:val="none" w:sz="0" w:space="0" w:color="auto"/>
      </w:divBdr>
    </w:div>
    <w:div w:id="206727369">
      <w:bodyDiv w:val="1"/>
      <w:marLeft w:val="0"/>
      <w:marRight w:val="0"/>
      <w:marTop w:val="0"/>
      <w:marBottom w:val="0"/>
      <w:divBdr>
        <w:top w:val="none" w:sz="0" w:space="0" w:color="auto"/>
        <w:left w:val="none" w:sz="0" w:space="0" w:color="auto"/>
        <w:bottom w:val="none" w:sz="0" w:space="0" w:color="auto"/>
        <w:right w:val="none" w:sz="0" w:space="0" w:color="auto"/>
      </w:divBdr>
      <w:divsChild>
        <w:div w:id="208148464">
          <w:marLeft w:val="1051"/>
          <w:marRight w:val="0"/>
          <w:marTop w:val="120"/>
          <w:marBottom w:val="120"/>
          <w:divBdr>
            <w:top w:val="none" w:sz="0" w:space="0" w:color="auto"/>
            <w:left w:val="none" w:sz="0" w:space="0" w:color="auto"/>
            <w:bottom w:val="none" w:sz="0" w:space="0" w:color="auto"/>
            <w:right w:val="none" w:sz="0" w:space="0" w:color="auto"/>
          </w:divBdr>
        </w:div>
        <w:div w:id="292101585">
          <w:marLeft w:val="1627"/>
          <w:marRight w:val="0"/>
          <w:marTop w:val="120"/>
          <w:marBottom w:val="120"/>
          <w:divBdr>
            <w:top w:val="none" w:sz="0" w:space="0" w:color="auto"/>
            <w:left w:val="none" w:sz="0" w:space="0" w:color="auto"/>
            <w:bottom w:val="none" w:sz="0" w:space="0" w:color="auto"/>
            <w:right w:val="none" w:sz="0" w:space="0" w:color="auto"/>
          </w:divBdr>
        </w:div>
        <w:div w:id="630088045">
          <w:marLeft w:val="1627"/>
          <w:marRight w:val="0"/>
          <w:marTop w:val="120"/>
          <w:marBottom w:val="120"/>
          <w:divBdr>
            <w:top w:val="none" w:sz="0" w:space="0" w:color="auto"/>
            <w:left w:val="none" w:sz="0" w:space="0" w:color="auto"/>
            <w:bottom w:val="none" w:sz="0" w:space="0" w:color="auto"/>
            <w:right w:val="none" w:sz="0" w:space="0" w:color="auto"/>
          </w:divBdr>
        </w:div>
        <w:div w:id="1030061729">
          <w:marLeft w:val="1051"/>
          <w:marRight w:val="0"/>
          <w:marTop w:val="120"/>
          <w:marBottom w:val="120"/>
          <w:divBdr>
            <w:top w:val="none" w:sz="0" w:space="0" w:color="auto"/>
            <w:left w:val="none" w:sz="0" w:space="0" w:color="auto"/>
            <w:bottom w:val="none" w:sz="0" w:space="0" w:color="auto"/>
            <w:right w:val="none" w:sz="0" w:space="0" w:color="auto"/>
          </w:divBdr>
        </w:div>
        <w:div w:id="1475175910">
          <w:marLeft w:val="1627"/>
          <w:marRight w:val="0"/>
          <w:marTop w:val="120"/>
          <w:marBottom w:val="120"/>
          <w:divBdr>
            <w:top w:val="none" w:sz="0" w:space="0" w:color="auto"/>
            <w:left w:val="none" w:sz="0" w:space="0" w:color="auto"/>
            <w:bottom w:val="none" w:sz="0" w:space="0" w:color="auto"/>
            <w:right w:val="none" w:sz="0" w:space="0" w:color="auto"/>
          </w:divBdr>
        </w:div>
      </w:divsChild>
    </w:div>
    <w:div w:id="260646672">
      <w:bodyDiv w:val="1"/>
      <w:marLeft w:val="0"/>
      <w:marRight w:val="0"/>
      <w:marTop w:val="0"/>
      <w:marBottom w:val="0"/>
      <w:divBdr>
        <w:top w:val="none" w:sz="0" w:space="0" w:color="auto"/>
        <w:left w:val="none" w:sz="0" w:space="0" w:color="auto"/>
        <w:bottom w:val="none" w:sz="0" w:space="0" w:color="auto"/>
        <w:right w:val="none" w:sz="0" w:space="0" w:color="auto"/>
      </w:divBdr>
      <w:divsChild>
        <w:div w:id="1628967717">
          <w:marLeft w:val="0"/>
          <w:marRight w:val="0"/>
          <w:marTop w:val="0"/>
          <w:marBottom w:val="0"/>
          <w:divBdr>
            <w:top w:val="none" w:sz="0" w:space="0" w:color="auto"/>
            <w:left w:val="none" w:sz="0" w:space="0" w:color="auto"/>
            <w:bottom w:val="none" w:sz="0" w:space="0" w:color="auto"/>
            <w:right w:val="none" w:sz="0" w:space="0" w:color="auto"/>
          </w:divBdr>
        </w:div>
      </w:divsChild>
    </w:div>
    <w:div w:id="335041077">
      <w:bodyDiv w:val="1"/>
      <w:marLeft w:val="0"/>
      <w:marRight w:val="0"/>
      <w:marTop w:val="0"/>
      <w:marBottom w:val="0"/>
      <w:divBdr>
        <w:top w:val="none" w:sz="0" w:space="0" w:color="auto"/>
        <w:left w:val="none" w:sz="0" w:space="0" w:color="auto"/>
        <w:bottom w:val="none" w:sz="0" w:space="0" w:color="auto"/>
        <w:right w:val="none" w:sz="0" w:space="0" w:color="auto"/>
      </w:divBdr>
    </w:div>
    <w:div w:id="351035945">
      <w:bodyDiv w:val="1"/>
      <w:marLeft w:val="0"/>
      <w:marRight w:val="0"/>
      <w:marTop w:val="0"/>
      <w:marBottom w:val="0"/>
      <w:divBdr>
        <w:top w:val="none" w:sz="0" w:space="0" w:color="auto"/>
        <w:left w:val="none" w:sz="0" w:space="0" w:color="auto"/>
        <w:bottom w:val="none" w:sz="0" w:space="0" w:color="auto"/>
        <w:right w:val="none" w:sz="0" w:space="0" w:color="auto"/>
      </w:divBdr>
    </w:div>
    <w:div w:id="372387770">
      <w:bodyDiv w:val="1"/>
      <w:marLeft w:val="0"/>
      <w:marRight w:val="0"/>
      <w:marTop w:val="0"/>
      <w:marBottom w:val="0"/>
      <w:divBdr>
        <w:top w:val="none" w:sz="0" w:space="0" w:color="auto"/>
        <w:left w:val="none" w:sz="0" w:space="0" w:color="auto"/>
        <w:bottom w:val="none" w:sz="0" w:space="0" w:color="auto"/>
        <w:right w:val="none" w:sz="0" w:space="0" w:color="auto"/>
      </w:divBdr>
      <w:divsChild>
        <w:div w:id="717168893">
          <w:marLeft w:val="0"/>
          <w:marRight w:val="0"/>
          <w:marTop w:val="0"/>
          <w:marBottom w:val="0"/>
          <w:divBdr>
            <w:top w:val="none" w:sz="0" w:space="0" w:color="auto"/>
            <w:left w:val="none" w:sz="0" w:space="0" w:color="auto"/>
            <w:bottom w:val="none" w:sz="0" w:space="0" w:color="auto"/>
            <w:right w:val="none" w:sz="0" w:space="0" w:color="auto"/>
          </w:divBdr>
        </w:div>
      </w:divsChild>
    </w:div>
    <w:div w:id="523788376">
      <w:bodyDiv w:val="1"/>
      <w:marLeft w:val="0"/>
      <w:marRight w:val="0"/>
      <w:marTop w:val="0"/>
      <w:marBottom w:val="0"/>
      <w:divBdr>
        <w:top w:val="none" w:sz="0" w:space="0" w:color="auto"/>
        <w:left w:val="none" w:sz="0" w:space="0" w:color="auto"/>
        <w:bottom w:val="none" w:sz="0" w:space="0" w:color="auto"/>
        <w:right w:val="none" w:sz="0" w:space="0" w:color="auto"/>
      </w:divBdr>
    </w:div>
    <w:div w:id="528184376">
      <w:bodyDiv w:val="1"/>
      <w:marLeft w:val="0"/>
      <w:marRight w:val="0"/>
      <w:marTop w:val="0"/>
      <w:marBottom w:val="0"/>
      <w:divBdr>
        <w:top w:val="none" w:sz="0" w:space="0" w:color="auto"/>
        <w:left w:val="none" w:sz="0" w:space="0" w:color="auto"/>
        <w:bottom w:val="none" w:sz="0" w:space="0" w:color="auto"/>
        <w:right w:val="none" w:sz="0" w:space="0" w:color="auto"/>
      </w:divBdr>
    </w:div>
    <w:div w:id="644045628">
      <w:bodyDiv w:val="1"/>
      <w:marLeft w:val="0"/>
      <w:marRight w:val="0"/>
      <w:marTop w:val="0"/>
      <w:marBottom w:val="0"/>
      <w:divBdr>
        <w:top w:val="none" w:sz="0" w:space="0" w:color="auto"/>
        <w:left w:val="none" w:sz="0" w:space="0" w:color="auto"/>
        <w:bottom w:val="none" w:sz="0" w:space="0" w:color="auto"/>
        <w:right w:val="none" w:sz="0" w:space="0" w:color="auto"/>
      </w:divBdr>
      <w:divsChild>
        <w:div w:id="493305911">
          <w:marLeft w:val="0"/>
          <w:marRight w:val="0"/>
          <w:marTop w:val="0"/>
          <w:marBottom w:val="0"/>
          <w:divBdr>
            <w:top w:val="none" w:sz="0" w:space="0" w:color="auto"/>
            <w:left w:val="none" w:sz="0" w:space="0" w:color="auto"/>
            <w:bottom w:val="none" w:sz="0" w:space="0" w:color="auto"/>
            <w:right w:val="none" w:sz="0" w:space="0" w:color="auto"/>
          </w:divBdr>
        </w:div>
      </w:divsChild>
    </w:div>
    <w:div w:id="669794554">
      <w:bodyDiv w:val="1"/>
      <w:marLeft w:val="0"/>
      <w:marRight w:val="0"/>
      <w:marTop w:val="0"/>
      <w:marBottom w:val="0"/>
      <w:divBdr>
        <w:top w:val="none" w:sz="0" w:space="0" w:color="auto"/>
        <w:left w:val="none" w:sz="0" w:space="0" w:color="auto"/>
        <w:bottom w:val="none" w:sz="0" w:space="0" w:color="auto"/>
        <w:right w:val="none" w:sz="0" w:space="0" w:color="auto"/>
      </w:divBdr>
    </w:div>
    <w:div w:id="688482178">
      <w:bodyDiv w:val="1"/>
      <w:marLeft w:val="0"/>
      <w:marRight w:val="0"/>
      <w:marTop w:val="0"/>
      <w:marBottom w:val="0"/>
      <w:divBdr>
        <w:top w:val="none" w:sz="0" w:space="0" w:color="auto"/>
        <w:left w:val="none" w:sz="0" w:space="0" w:color="auto"/>
        <w:bottom w:val="none" w:sz="0" w:space="0" w:color="auto"/>
        <w:right w:val="none" w:sz="0" w:space="0" w:color="auto"/>
      </w:divBdr>
    </w:div>
    <w:div w:id="708839789">
      <w:bodyDiv w:val="1"/>
      <w:marLeft w:val="0"/>
      <w:marRight w:val="0"/>
      <w:marTop w:val="0"/>
      <w:marBottom w:val="0"/>
      <w:divBdr>
        <w:top w:val="none" w:sz="0" w:space="0" w:color="auto"/>
        <w:left w:val="none" w:sz="0" w:space="0" w:color="auto"/>
        <w:bottom w:val="none" w:sz="0" w:space="0" w:color="auto"/>
        <w:right w:val="none" w:sz="0" w:space="0" w:color="auto"/>
      </w:divBdr>
      <w:divsChild>
        <w:div w:id="93675277">
          <w:marLeft w:val="0"/>
          <w:marRight w:val="0"/>
          <w:marTop w:val="0"/>
          <w:marBottom w:val="0"/>
          <w:divBdr>
            <w:top w:val="none" w:sz="0" w:space="0" w:color="auto"/>
            <w:left w:val="none" w:sz="0" w:space="0" w:color="auto"/>
            <w:bottom w:val="none" w:sz="0" w:space="0" w:color="auto"/>
            <w:right w:val="none" w:sz="0" w:space="0" w:color="auto"/>
          </w:divBdr>
        </w:div>
      </w:divsChild>
    </w:div>
    <w:div w:id="776754861">
      <w:bodyDiv w:val="1"/>
      <w:marLeft w:val="0"/>
      <w:marRight w:val="0"/>
      <w:marTop w:val="0"/>
      <w:marBottom w:val="0"/>
      <w:divBdr>
        <w:top w:val="none" w:sz="0" w:space="0" w:color="auto"/>
        <w:left w:val="none" w:sz="0" w:space="0" w:color="auto"/>
        <w:bottom w:val="none" w:sz="0" w:space="0" w:color="auto"/>
        <w:right w:val="none" w:sz="0" w:space="0" w:color="auto"/>
      </w:divBdr>
      <w:divsChild>
        <w:div w:id="701127921">
          <w:marLeft w:val="0"/>
          <w:marRight w:val="0"/>
          <w:marTop w:val="0"/>
          <w:marBottom w:val="0"/>
          <w:divBdr>
            <w:top w:val="none" w:sz="0" w:space="0" w:color="auto"/>
            <w:left w:val="none" w:sz="0" w:space="0" w:color="auto"/>
            <w:bottom w:val="none" w:sz="0" w:space="0" w:color="auto"/>
            <w:right w:val="none" w:sz="0" w:space="0" w:color="auto"/>
          </w:divBdr>
        </w:div>
      </w:divsChild>
    </w:div>
    <w:div w:id="821040585">
      <w:bodyDiv w:val="1"/>
      <w:marLeft w:val="0"/>
      <w:marRight w:val="0"/>
      <w:marTop w:val="0"/>
      <w:marBottom w:val="0"/>
      <w:divBdr>
        <w:top w:val="none" w:sz="0" w:space="0" w:color="auto"/>
        <w:left w:val="none" w:sz="0" w:space="0" w:color="auto"/>
        <w:bottom w:val="none" w:sz="0" w:space="0" w:color="auto"/>
        <w:right w:val="none" w:sz="0" w:space="0" w:color="auto"/>
      </w:divBdr>
      <w:divsChild>
        <w:div w:id="324552653">
          <w:marLeft w:val="418"/>
          <w:marRight w:val="0"/>
          <w:marTop w:val="115"/>
          <w:marBottom w:val="0"/>
          <w:divBdr>
            <w:top w:val="none" w:sz="0" w:space="0" w:color="auto"/>
            <w:left w:val="none" w:sz="0" w:space="0" w:color="auto"/>
            <w:bottom w:val="none" w:sz="0" w:space="0" w:color="auto"/>
            <w:right w:val="none" w:sz="0" w:space="0" w:color="auto"/>
          </w:divBdr>
        </w:div>
      </w:divsChild>
    </w:div>
    <w:div w:id="934943173">
      <w:bodyDiv w:val="1"/>
      <w:marLeft w:val="0"/>
      <w:marRight w:val="0"/>
      <w:marTop w:val="0"/>
      <w:marBottom w:val="0"/>
      <w:divBdr>
        <w:top w:val="none" w:sz="0" w:space="0" w:color="auto"/>
        <w:left w:val="none" w:sz="0" w:space="0" w:color="auto"/>
        <w:bottom w:val="none" w:sz="0" w:space="0" w:color="auto"/>
        <w:right w:val="none" w:sz="0" w:space="0" w:color="auto"/>
      </w:divBdr>
    </w:div>
    <w:div w:id="958414028">
      <w:bodyDiv w:val="1"/>
      <w:marLeft w:val="0"/>
      <w:marRight w:val="0"/>
      <w:marTop w:val="0"/>
      <w:marBottom w:val="0"/>
      <w:divBdr>
        <w:top w:val="none" w:sz="0" w:space="0" w:color="auto"/>
        <w:left w:val="none" w:sz="0" w:space="0" w:color="auto"/>
        <w:bottom w:val="none" w:sz="0" w:space="0" w:color="auto"/>
        <w:right w:val="none" w:sz="0" w:space="0" w:color="auto"/>
      </w:divBdr>
    </w:div>
    <w:div w:id="1020353477">
      <w:bodyDiv w:val="1"/>
      <w:marLeft w:val="0"/>
      <w:marRight w:val="0"/>
      <w:marTop w:val="0"/>
      <w:marBottom w:val="0"/>
      <w:divBdr>
        <w:top w:val="none" w:sz="0" w:space="0" w:color="auto"/>
        <w:left w:val="none" w:sz="0" w:space="0" w:color="auto"/>
        <w:bottom w:val="none" w:sz="0" w:space="0" w:color="auto"/>
        <w:right w:val="none" w:sz="0" w:space="0" w:color="auto"/>
      </w:divBdr>
    </w:div>
    <w:div w:id="1121143035">
      <w:bodyDiv w:val="1"/>
      <w:marLeft w:val="0"/>
      <w:marRight w:val="0"/>
      <w:marTop w:val="0"/>
      <w:marBottom w:val="0"/>
      <w:divBdr>
        <w:top w:val="none" w:sz="0" w:space="0" w:color="auto"/>
        <w:left w:val="none" w:sz="0" w:space="0" w:color="auto"/>
        <w:bottom w:val="none" w:sz="0" w:space="0" w:color="auto"/>
        <w:right w:val="none" w:sz="0" w:space="0" w:color="auto"/>
      </w:divBdr>
      <w:divsChild>
        <w:div w:id="1457792968">
          <w:marLeft w:val="0"/>
          <w:marRight w:val="0"/>
          <w:marTop w:val="0"/>
          <w:marBottom w:val="0"/>
          <w:divBdr>
            <w:top w:val="none" w:sz="0" w:space="0" w:color="auto"/>
            <w:left w:val="none" w:sz="0" w:space="0" w:color="auto"/>
            <w:bottom w:val="none" w:sz="0" w:space="0" w:color="auto"/>
            <w:right w:val="none" w:sz="0" w:space="0" w:color="auto"/>
          </w:divBdr>
        </w:div>
      </w:divsChild>
    </w:div>
    <w:div w:id="1171138716">
      <w:bodyDiv w:val="1"/>
      <w:marLeft w:val="0"/>
      <w:marRight w:val="0"/>
      <w:marTop w:val="0"/>
      <w:marBottom w:val="0"/>
      <w:divBdr>
        <w:top w:val="none" w:sz="0" w:space="0" w:color="auto"/>
        <w:left w:val="none" w:sz="0" w:space="0" w:color="auto"/>
        <w:bottom w:val="none" w:sz="0" w:space="0" w:color="auto"/>
        <w:right w:val="none" w:sz="0" w:space="0" w:color="auto"/>
      </w:divBdr>
    </w:div>
    <w:div w:id="1197811281">
      <w:bodyDiv w:val="1"/>
      <w:marLeft w:val="0"/>
      <w:marRight w:val="0"/>
      <w:marTop w:val="0"/>
      <w:marBottom w:val="0"/>
      <w:divBdr>
        <w:top w:val="none" w:sz="0" w:space="0" w:color="auto"/>
        <w:left w:val="none" w:sz="0" w:space="0" w:color="auto"/>
        <w:bottom w:val="none" w:sz="0" w:space="0" w:color="auto"/>
        <w:right w:val="none" w:sz="0" w:space="0" w:color="auto"/>
      </w:divBdr>
    </w:div>
    <w:div w:id="1306080265">
      <w:bodyDiv w:val="1"/>
      <w:marLeft w:val="0"/>
      <w:marRight w:val="0"/>
      <w:marTop w:val="0"/>
      <w:marBottom w:val="0"/>
      <w:divBdr>
        <w:top w:val="none" w:sz="0" w:space="0" w:color="auto"/>
        <w:left w:val="none" w:sz="0" w:space="0" w:color="auto"/>
        <w:bottom w:val="none" w:sz="0" w:space="0" w:color="auto"/>
        <w:right w:val="none" w:sz="0" w:space="0" w:color="auto"/>
      </w:divBdr>
    </w:div>
    <w:div w:id="1307202357">
      <w:bodyDiv w:val="1"/>
      <w:marLeft w:val="0"/>
      <w:marRight w:val="0"/>
      <w:marTop w:val="0"/>
      <w:marBottom w:val="0"/>
      <w:divBdr>
        <w:top w:val="none" w:sz="0" w:space="0" w:color="auto"/>
        <w:left w:val="none" w:sz="0" w:space="0" w:color="auto"/>
        <w:bottom w:val="none" w:sz="0" w:space="0" w:color="auto"/>
        <w:right w:val="none" w:sz="0" w:space="0" w:color="auto"/>
      </w:divBdr>
    </w:div>
    <w:div w:id="1401751965">
      <w:bodyDiv w:val="1"/>
      <w:marLeft w:val="0"/>
      <w:marRight w:val="0"/>
      <w:marTop w:val="0"/>
      <w:marBottom w:val="0"/>
      <w:divBdr>
        <w:top w:val="none" w:sz="0" w:space="0" w:color="auto"/>
        <w:left w:val="none" w:sz="0" w:space="0" w:color="auto"/>
        <w:bottom w:val="none" w:sz="0" w:space="0" w:color="auto"/>
        <w:right w:val="none" w:sz="0" w:space="0" w:color="auto"/>
      </w:divBdr>
    </w:div>
    <w:div w:id="1435436916">
      <w:bodyDiv w:val="1"/>
      <w:marLeft w:val="0"/>
      <w:marRight w:val="0"/>
      <w:marTop w:val="0"/>
      <w:marBottom w:val="0"/>
      <w:divBdr>
        <w:top w:val="none" w:sz="0" w:space="0" w:color="auto"/>
        <w:left w:val="none" w:sz="0" w:space="0" w:color="auto"/>
        <w:bottom w:val="none" w:sz="0" w:space="0" w:color="auto"/>
        <w:right w:val="none" w:sz="0" w:space="0" w:color="auto"/>
      </w:divBdr>
    </w:div>
    <w:div w:id="1518422670">
      <w:bodyDiv w:val="1"/>
      <w:marLeft w:val="0"/>
      <w:marRight w:val="0"/>
      <w:marTop w:val="0"/>
      <w:marBottom w:val="0"/>
      <w:divBdr>
        <w:top w:val="none" w:sz="0" w:space="0" w:color="auto"/>
        <w:left w:val="none" w:sz="0" w:space="0" w:color="auto"/>
        <w:bottom w:val="none" w:sz="0" w:space="0" w:color="auto"/>
        <w:right w:val="none" w:sz="0" w:space="0" w:color="auto"/>
      </w:divBdr>
    </w:div>
    <w:div w:id="1666281278">
      <w:bodyDiv w:val="1"/>
      <w:marLeft w:val="0"/>
      <w:marRight w:val="0"/>
      <w:marTop w:val="0"/>
      <w:marBottom w:val="0"/>
      <w:divBdr>
        <w:top w:val="none" w:sz="0" w:space="0" w:color="auto"/>
        <w:left w:val="none" w:sz="0" w:space="0" w:color="auto"/>
        <w:bottom w:val="none" w:sz="0" w:space="0" w:color="auto"/>
        <w:right w:val="none" w:sz="0" w:space="0" w:color="auto"/>
      </w:divBdr>
    </w:div>
    <w:div w:id="1721977244">
      <w:bodyDiv w:val="1"/>
      <w:marLeft w:val="0"/>
      <w:marRight w:val="0"/>
      <w:marTop w:val="0"/>
      <w:marBottom w:val="0"/>
      <w:divBdr>
        <w:top w:val="none" w:sz="0" w:space="0" w:color="auto"/>
        <w:left w:val="none" w:sz="0" w:space="0" w:color="auto"/>
        <w:bottom w:val="none" w:sz="0" w:space="0" w:color="auto"/>
        <w:right w:val="none" w:sz="0" w:space="0" w:color="auto"/>
      </w:divBdr>
    </w:div>
    <w:div w:id="1723140944">
      <w:bodyDiv w:val="1"/>
      <w:marLeft w:val="0"/>
      <w:marRight w:val="0"/>
      <w:marTop w:val="0"/>
      <w:marBottom w:val="0"/>
      <w:divBdr>
        <w:top w:val="none" w:sz="0" w:space="0" w:color="auto"/>
        <w:left w:val="none" w:sz="0" w:space="0" w:color="auto"/>
        <w:bottom w:val="none" w:sz="0" w:space="0" w:color="auto"/>
        <w:right w:val="none" w:sz="0" w:space="0" w:color="auto"/>
      </w:divBdr>
      <w:divsChild>
        <w:div w:id="1891265986">
          <w:marLeft w:val="0"/>
          <w:marRight w:val="0"/>
          <w:marTop w:val="0"/>
          <w:marBottom w:val="0"/>
          <w:divBdr>
            <w:top w:val="none" w:sz="0" w:space="0" w:color="auto"/>
            <w:left w:val="none" w:sz="0" w:space="0" w:color="auto"/>
            <w:bottom w:val="none" w:sz="0" w:space="0" w:color="auto"/>
            <w:right w:val="none" w:sz="0" w:space="0" w:color="auto"/>
          </w:divBdr>
        </w:div>
      </w:divsChild>
    </w:div>
    <w:div w:id="1768496405">
      <w:bodyDiv w:val="1"/>
      <w:marLeft w:val="0"/>
      <w:marRight w:val="0"/>
      <w:marTop w:val="0"/>
      <w:marBottom w:val="0"/>
      <w:divBdr>
        <w:top w:val="none" w:sz="0" w:space="0" w:color="auto"/>
        <w:left w:val="none" w:sz="0" w:space="0" w:color="auto"/>
        <w:bottom w:val="none" w:sz="0" w:space="0" w:color="auto"/>
        <w:right w:val="none" w:sz="0" w:space="0" w:color="auto"/>
      </w:divBdr>
    </w:div>
    <w:div w:id="1792241387">
      <w:bodyDiv w:val="1"/>
      <w:marLeft w:val="0"/>
      <w:marRight w:val="0"/>
      <w:marTop w:val="0"/>
      <w:marBottom w:val="0"/>
      <w:divBdr>
        <w:top w:val="none" w:sz="0" w:space="0" w:color="auto"/>
        <w:left w:val="none" w:sz="0" w:space="0" w:color="auto"/>
        <w:bottom w:val="none" w:sz="0" w:space="0" w:color="auto"/>
        <w:right w:val="none" w:sz="0" w:space="0" w:color="auto"/>
      </w:divBdr>
    </w:div>
    <w:div w:id="1886067379">
      <w:bodyDiv w:val="1"/>
      <w:marLeft w:val="0"/>
      <w:marRight w:val="0"/>
      <w:marTop w:val="0"/>
      <w:marBottom w:val="0"/>
      <w:divBdr>
        <w:top w:val="none" w:sz="0" w:space="0" w:color="auto"/>
        <w:left w:val="none" w:sz="0" w:space="0" w:color="auto"/>
        <w:bottom w:val="none" w:sz="0" w:space="0" w:color="auto"/>
        <w:right w:val="none" w:sz="0" w:space="0" w:color="auto"/>
      </w:divBdr>
    </w:div>
    <w:div w:id="2035033585">
      <w:bodyDiv w:val="1"/>
      <w:marLeft w:val="0"/>
      <w:marRight w:val="0"/>
      <w:marTop w:val="0"/>
      <w:marBottom w:val="0"/>
      <w:divBdr>
        <w:top w:val="none" w:sz="0" w:space="0" w:color="auto"/>
        <w:left w:val="none" w:sz="0" w:space="0" w:color="auto"/>
        <w:bottom w:val="none" w:sz="0" w:space="0" w:color="auto"/>
        <w:right w:val="none" w:sz="0" w:space="0" w:color="auto"/>
      </w:divBdr>
    </w:div>
    <w:div w:id="2063943291">
      <w:bodyDiv w:val="1"/>
      <w:marLeft w:val="0"/>
      <w:marRight w:val="0"/>
      <w:marTop w:val="0"/>
      <w:marBottom w:val="0"/>
      <w:divBdr>
        <w:top w:val="none" w:sz="0" w:space="0" w:color="auto"/>
        <w:left w:val="none" w:sz="0" w:space="0" w:color="auto"/>
        <w:bottom w:val="none" w:sz="0" w:space="0" w:color="auto"/>
        <w:right w:val="none" w:sz="0" w:space="0" w:color="auto"/>
      </w:divBdr>
    </w:div>
    <w:div w:id="2081555545">
      <w:bodyDiv w:val="1"/>
      <w:marLeft w:val="0"/>
      <w:marRight w:val="0"/>
      <w:marTop w:val="0"/>
      <w:marBottom w:val="0"/>
      <w:divBdr>
        <w:top w:val="none" w:sz="0" w:space="0" w:color="auto"/>
        <w:left w:val="none" w:sz="0" w:space="0" w:color="auto"/>
        <w:bottom w:val="none" w:sz="0" w:space="0" w:color="auto"/>
        <w:right w:val="none" w:sz="0" w:space="0" w:color="auto"/>
      </w:divBdr>
    </w:div>
    <w:div w:id="2096511690">
      <w:bodyDiv w:val="1"/>
      <w:marLeft w:val="0"/>
      <w:marRight w:val="0"/>
      <w:marTop w:val="0"/>
      <w:marBottom w:val="0"/>
      <w:divBdr>
        <w:top w:val="none" w:sz="0" w:space="0" w:color="auto"/>
        <w:left w:val="none" w:sz="0" w:space="0" w:color="auto"/>
        <w:bottom w:val="none" w:sz="0" w:space="0" w:color="auto"/>
        <w:right w:val="none" w:sz="0" w:space="0" w:color="auto"/>
      </w:divBdr>
      <w:divsChild>
        <w:div w:id="2080133856">
          <w:marLeft w:val="0"/>
          <w:marRight w:val="0"/>
          <w:marTop w:val="0"/>
          <w:marBottom w:val="0"/>
          <w:divBdr>
            <w:top w:val="none" w:sz="0" w:space="0" w:color="auto"/>
            <w:left w:val="none" w:sz="0" w:space="0" w:color="auto"/>
            <w:bottom w:val="none" w:sz="0" w:space="0" w:color="auto"/>
            <w:right w:val="none" w:sz="0" w:space="0" w:color="auto"/>
          </w:divBdr>
        </w:div>
      </w:divsChild>
    </w:div>
    <w:div w:id="21427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loda/id/JORFTEXT0000452432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loda/id/JORFTEXT0000207194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189313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france.gouv.fr/loda/id/JORFTEXT000024095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nsequeC\modeles%20de%20document%20PLEIADES\PLEIADES%20note%20projet%20enti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C2653-BA02-4DC8-AF7A-5E234CB9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PLEIADES note projet entier.dot</Template>
  <TotalTime>1819</TotalTime>
  <Pages>51</Pages>
  <Words>5032</Words>
  <Characters>43510</Characters>
  <Application>Microsoft Office Word</Application>
  <DocSecurity>0</DocSecurity>
  <Lines>362</Lines>
  <Paragraphs>96</Paragraphs>
  <ScaleCrop>false</ScaleCrop>
  <HeadingPairs>
    <vt:vector size="2" baseType="variant">
      <vt:variant>
        <vt:lpstr>Titre</vt:lpstr>
      </vt:variant>
      <vt:variant>
        <vt:i4>1</vt:i4>
      </vt:variant>
    </vt:vector>
  </HeadingPairs>
  <TitlesOfParts>
    <vt:vector size="1" baseType="lpstr">
      <vt:lpstr>1</vt:lpstr>
    </vt:vector>
  </TitlesOfParts>
  <Company>CNES</Company>
  <LinksUpToDate>false</LinksUpToDate>
  <CharactersWithSpaces>48446</CharactersWithSpaces>
  <SharedDoc>false</SharedDoc>
  <HLinks>
    <vt:vector size="306" baseType="variant">
      <vt:variant>
        <vt:i4>7471204</vt:i4>
      </vt:variant>
      <vt:variant>
        <vt:i4>381</vt:i4>
      </vt:variant>
      <vt:variant>
        <vt:i4>0</vt:i4>
      </vt:variant>
      <vt:variant>
        <vt:i4>5</vt:i4>
      </vt:variant>
      <vt:variant>
        <vt:lpwstr/>
      </vt:variant>
      <vt:variant>
        <vt:lpwstr>DR1</vt:lpwstr>
      </vt:variant>
      <vt:variant>
        <vt:i4>7471204</vt:i4>
      </vt:variant>
      <vt:variant>
        <vt:i4>378</vt:i4>
      </vt:variant>
      <vt:variant>
        <vt:i4>0</vt:i4>
      </vt:variant>
      <vt:variant>
        <vt:i4>5</vt:i4>
      </vt:variant>
      <vt:variant>
        <vt:lpwstr/>
      </vt:variant>
      <vt:variant>
        <vt:lpwstr>DR1</vt:lpwstr>
      </vt:variant>
      <vt:variant>
        <vt:i4>2031668</vt:i4>
      </vt:variant>
      <vt:variant>
        <vt:i4>290</vt:i4>
      </vt:variant>
      <vt:variant>
        <vt:i4>0</vt:i4>
      </vt:variant>
      <vt:variant>
        <vt:i4>5</vt:i4>
      </vt:variant>
      <vt:variant>
        <vt:lpwstr/>
      </vt:variant>
      <vt:variant>
        <vt:lpwstr>_Toc12965995</vt:lpwstr>
      </vt:variant>
      <vt:variant>
        <vt:i4>1966132</vt:i4>
      </vt:variant>
      <vt:variant>
        <vt:i4>284</vt:i4>
      </vt:variant>
      <vt:variant>
        <vt:i4>0</vt:i4>
      </vt:variant>
      <vt:variant>
        <vt:i4>5</vt:i4>
      </vt:variant>
      <vt:variant>
        <vt:lpwstr/>
      </vt:variant>
      <vt:variant>
        <vt:lpwstr>_Toc12965994</vt:lpwstr>
      </vt:variant>
      <vt:variant>
        <vt:i4>1638452</vt:i4>
      </vt:variant>
      <vt:variant>
        <vt:i4>278</vt:i4>
      </vt:variant>
      <vt:variant>
        <vt:i4>0</vt:i4>
      </vt:variant>
      <vt:variant>
        <vt:i4>5</vt:i4>
      </vt:variant>
      <vt:variant>
        <vt:lpwstr/>
      </vt:variant>
      <vt:variant>
        <vt:lpwstr>_Toc12965993</vt:lpwstr>
      </vt:variant>
      <vt:variant>
        <vt:i4>1572916</vt:i4>
      </vt:variant>
      <vt:variant>
        <vt:i4>272</vt:i4>
      </vt:variant>
      <vt:variant>
        <vt:i4>0</vt:i4>
      </vt:variant>
      <vt:variant>
        <vt:i4>5</vt:i4>
      </vt:variant>
      <vt:variant>
        <vt:lpwstr/>
      </vt:variant>
      <vt:variant>
        <vt:lpwstr>_Toc12965992</vt:lpwstr>
      </vt:variant>
      <vt:variant>
        <vt:i4>1769524</vt:i4>
      </vt:variant>
      <vt:variant>
        <vt:i4>266</vt:i4>
      </vt:variant>
      <vt:variant>
        <vt:i4>0</vt:i4>
      </vt:variant>
      <vt:variant>
        <vt:i4>5</vt:i4>
      </vt:variant>
      <vt:variant>
        <vt:lpwstr/>
      </vt:variant>
      <vt:variant>
        <vt:lpwstr>_Toc12965991</vt:lpwstr>
      </vt:variant>
      <vt:variant>
        <vt:i4>1703988</vt:i4>
      </vt:variant>
      <vt:variant>
        <vt:i4>260</vt:i4>
      </vt:variant>
      <vt:variant>
        <vt:i4>0</vt:i4>
      </vt:variant>
      <vt:variant>
        <vt:i4>5</vt:i4>
      </vt:variant>
      <vt:variant>
        <vt:lpwstr/>
      </vt:variant>
      <vt:variant>
        <vt:lpwstr>_Toc12965990</vt:lpwstr>
      </vt:variant>
      <vt:variant>
        <vt:i4>1245237</vt:i4>
      </vt:variant>
      <vt:variant>
        <vt:i4>254</vt:i4>
      </vt:variant>
      <vt:variant>
        <vt:i4>0</vt:i4>
      </vt:variant>
      <vt:variant>
        <vt:i4>5</vt:i4>
      </vt:variant>
      <vt:variant>
        <vt:lpwstr/>
      </vt:variant>
      <vt:variant>
        <vt:lpwstr>_Toc12965989</vt:lpwstr>
      </vt:variant>
      <vt:variant>
        <vt:i4>1179701</vt:i4>
      </vt:variant>
      <vt:variant>
        <vt:i4>248</vt:i4>
      </vt:variant>
      <vt:variant>
        <vt:i4>0</vt:i4>
      </vt:variant>
      <vt:variant>
        <vt:i4>5</vt:i4>
      </vt:variant>
      <vt:variant>
        <vt:lpwstr/>
      </vt:variant>
      <vt:variant>
        <vt:lpwstr>_Toc12965988</vt:lpwstr>
      </vt:variant>
      <vt:variant>
        <vt:i4>1900597</vt:i4>
      </vt:variant>
      <vt:variant>
        <vt:i4>242</vt:i4>
      </vt:variant>
      <vt:variant>
        <vt:i4>0</vt:i4>
      </vt:variant>
      <vt:variant>
        <vt:i4>5</vt:i4>
      </vt:variant>
      <vt:variant>
        <vt:lpwstr/>
      </vt:variant>
      <vt:variant>
        <vt:lpwstr>_Toc12965987</vt:lpwstr>
      </vt:variant>
      <vt:variant>
        <vt:i4>1835061</vt:i4>
      </vt:variant>
      <vt:variant>
        <vt:i4>236</vt:i4>
      </vt:variant>
      <vt:variant>
        <vt:i4>0</vt:i4>
      </vt:variant>
      <vt:variant>
        <vt:i4>5</vt:i4>
      </vt:variant>
      <vt:variant>
        <vt:lpwstr/>
      </vt:variant>
      <vt:variant>
        <vt:lpwstr>_Toc12965986</vt:lpwstr>
      </vt:variant>
      <vt:variant>
        <vt:i4>2031669</vt:i4>
      </vt:variant>
      <vt:variant>
        <vt:i4>230</vt:i4>
      </vt:variant>
      <vt:variant>
        <vt:i4>0</vt:i4>
      </vt:variant>
      <vt:variant>
        <vt:i4>5</vt:i4>
      </vt:variant>
      <vt:variant>
        <vt:lpwstr/>
      </vt:variant>
      <vt:variant>
        <vt:lpwstr>_Toc12965985</vt:lpwstr>
      </vt:variant>
      <vt:variant>
        <vt:i4>1966133</vt:i4>
      </vt:variant>
      <vt:variant>
        <vt:i4>224</vt:i4>
      </vt:variant>
      <vt:variant>
        <vt:i4>0</vt:i4>
      </vt:variant>
      <vt:variant>
        <vt:i4>5</vt:i4>
      </vt:variant>
      <vt:variant>
        <vt:lpwstr/>
      </vt:variant>
      <vt:variant>
        <vt:lpwstr>_Toc12965984</vt:lpwstr>
      </vt:variant>
      <vt:variant>
        <vt:i4>1638453</vt:i4>
      </vt:variant>
      <vt:variant>
        <vt:i4>218</vt:i4>
      </vt:variant>
      <vt:variant>
        <vt:i4>0</vt:i4>
      </vt:variant>
      <vt:variant>
        <vt:i4>5</vt:i4>
      </vt:variant>
      <vt:variant>
        <vt:lpwstr/>
      </vt:variant>
      <vt:variant>
        <vt:lpwstr>_Toc12965983</vt:lpwstr>
      </vt:variant>
      <vt:variant>
        <vt:i4>1572917</vt:i4>
      </vt:variant>
      <vt:variant>
        <vt:i4>212</vt:i4>
      </vt:variant>
      <vt:variant>
        <vt:i4>0</vt:i4>
      </vt:variant>
      <vt:variant>
        <vt:i4>5</vt:i4>
      </vt:variant>
      <vt:variant>
        <vt:lpwstr/>
      </vt:variant>
      <vt:variant>
        <vt:lpwstr>_Toc12965982</vt:lpwstr>
      </vt:variant>
      <vt:variant>
        <vt:i4>1769525</vt:i4>
      </vt:variant>
      <vt:variant>
        <vt:i4>206</vt:i4>
      </vt:variant>
      <vt:variant>
        <vt:i4>0</vt:i4>
      </vt:variant>
      <vt:variant>
        <vt:i4>5</vt:i4>
      </vt:variant>
      <vt:variant>
        <vt:lpwstr/>
      </vt:variant>
      <vt:variant>
        <vt:lpwstr>_Toc12965981</vt:lpwstr>
      </vt:variant>
      <vt:variant>
        <vt:i4>1769530</vt:i4>
      </vt:variant>
      <vt:variant>
        <vt:i4>200</vt:i4>
      </vt:variant>
      <vt:variant>
        <vt:i4>0</vt:i4>
      </vt:variant>
      <vt:variant>
        <vt:i4>5</vt:i4>
      </vt:variant>
      <vt:variant>
        <vt:lpwstr/>
      </vt:variant>
      <vt:variant>
        <vt:lpwstr>_Toc12965971</vt:lpwstr>
      </vt:variant>
      <vt:variant>
        <vt:i4>1703994</vt:i4>
      </vt:variant>
      <vt:variant>
        <vt:i4>194</vt:i4>
      </vt:variant>
      <vt:variant>
        <vt:i4>0</vt:i4>
      </vt:variant>
      <vt:variant>
        <vt:i4>5</vt:i4>
      </vt:variant>
      <vt:variant>
        <vt:lpwstr/>
      </vt:variant>
      <vt:variant>
        <vt:lpwstr>_Toc12965970</vt:lpwstr>
      </vt:variant>
      <vt:variant>
        <vt:i4>1245243</vt:i4>
      </vt:variant>
      <vt:variant>
        <vt:i4>188</vt:i4>
      </vt:variant>
      <vt:variant>
        <vt:i4>0</vt:i4>
      </vt:variant>
      <vt:variant>
        <vt:i4>5</vt:i4>
      </vt:variant>
      <vt:variant>
        <vt:lpwstr/>
      </vt:variant>
      <vt:variant>
        <vt:lpwstr>_Toc12965969</vt:lpwstr>
      </vt:variant>
      <vt:variant>
        <vt:i4>1179707</vt:i4>
      </vt:variant>
      <vt:variant>
        <vt:i4>182</vt:i4>
      </vt:variant>
      <vt:variant>
        <vt:i4>0</vt:i4>
      </vt:variant>
      <vt:variant>
        <vt:i4>5</vt:i4>
      </vt:variant>
      <vt:variant>
        <vt:lpwstr/>
      </vt:variant>
      <vt:variant>
        <vt:lpwstr>_Toc12965968</vt:lpwstr>
      </vt:variant>
      <vt:variant>
        <vt:i4>1900603</vt:i4>
      </vt:variant>
      <vt:variant>
        <vt:i4>176</vt:i4>
      </vt:variant>
      <vt:variant>
        <vt:i4>0</vt:i4>
      </vt:variant>
      <vt:variant>
        <vt:i4>5</vt:i4>
      </vt:variant>
      <vt:variant>
        <vt:lpwstr/>
      </vt:variant>
      <vt:variant>
        <vt:lpwstr>_Toc12965967</vt:lpwstr>
      </vt:variant>
      <vt:variant>
        <vt:i4>1835067</vt:i4>
      </vt:variant>
      <vt:variant>
        <vt:i4>170</vt:i4>
      </vt:variant>
      <vt:variant>
        <vt:i4>0</vt:i4>
      </vt:variant>
      <vt:variant>
        <vt:i4>5</vt:i4>
      </vt:variant>
      <vt:variant>
        <vt:lpwstr/>
      </vt:variant>
      <vt:variant>
        <vt:lpwstr>_Toc12965966</vt:lpwstr>
      </vt:variant>
      <vt:variant>
        <vt:i4>2031675</vt:i4>
      </vt:variant>
      <vt:variant>
        <vt:i4>164</vt:i4>
      </vt:variant>
      <vt:variant>
        <vt:i4>0</vt:i4>
      </vt:variant>
      <vt:variant>
        <vt:i4>5</vt:i4>
      </vt:variant>
      <vt:variant>
        <vt:lpwstr/>
      </vt:variant>
      <vt:variant>
        <vt:lpwstr>_Toc12965965</vt:lpwstr>
      </vt:variant>
      <vt:variant>
        <vt:i4>1966139</vt:i4>
      </vt:variant>
      <vt:variant>
        <vt:i4>158</vt:i4>
      </vt:variant>
      <vt:variant>
        <vt:i4>0</vt:i4>
      </vt:variant>
      <vt:variant>
        <vt:i4>5</vt:i4>
      </vt:variant>
      <vt:variant>
        <vt:lpwstr/>
      </vt:variant>
      <vt:variant>
        <vt:lpwstr>_Toc12965964</vt:lpwstr>
      </vt:variant>
      <vt:variant>
        <vt:i4>1638459</vt:i4>
      </vt:variant>
      <vt:variant>
        <vt:i4>152</vt:i4>
      </vt:variant>
      <vt:variant>
        <vt:i4>0</vt:i4>
      </vt:variant>
      <vt:variant>
        <vt:i4>5</vt:i4>
      </vt:variant>
      <vt:variant>
        <vt:lpwstr/>
      </vt:variant>
      <vt:variant>
        <vt:lpwstr>_Toc12965963</vt:lpwstr>
      </vt:variant>
      <vt:variant>
        <vt:i4>1572923</vt:i4>
      </vt:variant>
      <vt:variant>
        <vt:i4>146</vt:i4>
      </vt:variant>
      <vt:variant>
        <vt:i4>0</vt:i4>
      </vt:variant>
      <vt:variant>
        <vt:i4>5</vt:i4>
      </vt:variant>
      <vt:variant>
        <vt:lpwstr/>
      </vt:variant>
      <vt:variant>
        <vt:lpwstr>_Toc12965962</vt:lpwstr>
      </vt:variant>
      <vt:variant>
        <vt:i4>1769531</vt:i4>
      </vt:variant>
      <vt:variant>
        <vt:i4>140</vt:i4>
      </vt:variant>
      <vt:variant>
        <vt:i4>0</vt:i4>
      </vt:variant>
      <vt:variant>
        <vt:i4>5</vt:i4>
      </vt:variant>
      <vt:variant>
        <vt:lpwstr/>
      </vt:variant>
      <vt:variant>
        <vt:lpwstr>_Toc12965961</vt:lpwstr>
      </vt:variant>
      <vt:variant>
        <vt:i4>1703995</vt:i4>
      </vt:variant>
      <vt:variant>
        <vt:i4>134</vt:i4>
      </vt:variant>
      <vt:variant>
        <vt:i4>0</vt:i4>
      </vt:variant>
      <vt:variant>
        <vt:i4>5</vt:i4>
      </vt:variant>
      <vt:variant>
        <vt:lpwstr/>
      </vt:variant>
      <vt:variant>
        <vt:lpwstr>_Toc12965960</vt:lpwstr>
      </vt:variant>
      <vt:variant>
        <vt:i4>1245240</vt:i4>
      </vt:variant>
      <vt:variant>
        <vt:i4>128</vt:i4>
      </vt:variant>
      <vt:variant>
        <vt:i4>0</vt:i4>
      </vt:variant>
      <vt:variant>
        <vt:i4>5</vt:i4>
      </vt:variant>
      <vt:variant>
        <vt:lpwstr/>
      </vt:variant>
      <vt:variant>
        <vt:lpwstr>_Toc12965959</vt:lpwstr>
      </vt:variant>
      <vt:variant>
        <vt:i4>1179704</vt:i4>
      </vt:variant>
      <vt:variant>
        <vt:i4>122</vt:i4>
      </vt:variant>
      <vt:variant>
        <vt:i4>0</vt:i4>
      </vt:variant>
      <vt:variant>
        <vt:i4>5</vt:i4>
      </vt:variant>
      <vt:variant>
        <vt:lpwstr/>
      </vt:variant>
      <vt:variant>
        <vt:lpwstr>_Toc12965958</vt:lpwstr>
      </vt:variant>
      <vt:variant>
        <vt:i4>1900600</vt:i4>
      </vt:variant>
      <vt:variant>
        <vt:i4>116</vt:i4>
      </vt:variant>
      <vt:variant>
        <vt:i4>0</vt:i4>
      </vt:variant>
      <vt:variant>
        <vt:i4>5</vt:i4>
      </vt:variant>
      <vt:variant>
        <vt:lpwstr/>
      </vt:variant>
      <vt:variant>
        <vt:lpwstr>_Toc12965957</vt:lpwstr>
      </vt:variant>
      <vt:variant>
        <vt:i4>1835064</vt:i4>
      </vt:variant>
      <vt:variant>
        <vt:i4>110</vt:i4>
      </vt:variant>
      <vt:variant>
        <vt:i4>0</vt:i4>
      </vt:variant>
      <vt:variant>
        <vt:i4>5</vt:i4>
      </vt:variant>
      <vt:variant>
        <vt:lpwstr/>
      </vt:variant>
      <vt:variant>
        <vt:lpwstr>_Toc12965956</vt:lpwstr>
      </vt:variant>
      <vt:variant>
        <vt:i4>1703992</vt:i4>
      </vt:variant>
      <vt:variant>
        <vt:i4>104</vt:i4>
      </vt:variant>
      <vt:variant>
        <vt:i4>0</vt:i4>
      </vt:variant>
      <vt:variant>
        <vt:i4>5</vt:i4>
      </vt:variant>
      <vt:variant>
        <vt:lpwstr/>
      </vt:variant>
      <vt:variant>
        <vt:lpwstr>_Toc12965950</vt:lpwstr>
      </vt:variant>
      <vt:variant>
        <vt:i4>1245241</vt:i4>
      </vt:variant>
      <vt:variant>
        <vt:i4>98</vt:i4>
      </vt:variant>
      <vt:variant>
        <vt:i4>0</vt:i4>
      </vt:variant>
      <vt:variant>
        <vt:i4>5</vt:i4>
      </vt:variant>
      <vt:variant>
        <vt:lpwstr/>
      </vt:variant>
      <vt:variant>
        <vt:lpwstr>_Toc12965949</vt:lpwstr>
      </vt:variant>
      <vt:variant>
        <vt:i4>1179705</vt:i4>
      </vt:variant>
      <vt:variant>
        <vt:i4>92</vt:i4>
      </vt:variant>
      <vt:variant>
        <vt:i4>0</vt:i4>
      </vt:variant>
      <vt:variant>
        <vt:i4>5</vt:i4>
      </vt:variant>
      <vt:variant>
        <vt:lpwstr/>
      </vt:variant>
      <vt:variant>
        <vt:lpwstr>_Toc12965948</vt:lpwstr>
      </vt:variant>
      <vt:variant>
        <vt:i4>1900601</vt:i4>
      </vt:variant>
      <vt:variant>
        <vt:i4>86</vt:i4>
      </vt:variant>
      <vt:variant>
        <vt:i4>0</vt:i4>
      </vt:variant>
      <vt:variant>
        <vt:i4>5</vt:i4>
      </vt:variant>
      <vt:variant>
        <vt:lpwstr/>
      </vt:variant>
      <vt:variant>
        <vt:lpwstr>_Toc12965947</vt:lpwstr>
      </vt:variant>
      <vt:variant>
        <vt:i4>1835065</vt:i4>
      </vt:variant>
      <vt:variant>
        <vt:i4>80</vt:i4>
      </vt:variant>
      <vt:variant>
        <vt:i4>0</vt:i4>
      </vt:variant>
      <vt:variant>
        <vt:i4>5</vt:i4>
      </vt:variant>
      <vt:variant>
        <vt:lpwstr/>
      </vt:variant>
      <vt:variant>
        <vt:lpwstr>_Toc12965946</vt:lpwstr>
      </vt:variant>
      <vt:variant>
        <vt:i4>2031673</vt:i4>
      </vt:variant>
      <vt:variant>
        <vt:i4>74</vt:i4>
      </vt:variant>
      <vt:variant>
        <vt:i4>0</vt:i4>
      </vt:variant>
      <vt:variant>
        <vt:i4>5</vt:i4>
      </vt:variant>
      <vt:variant>
        <vt:lpwstr/>
      </vt:variant>
      <vt:variant>
        <vt:lpwstr>_Toc12965945</vt:lpwstr>
      </vt:variant>
      <vt:variant>
        <vt:i4>1966137</vt:i4>
      </vt:variant>
      <vt:variant>
        <vt:i4>68</vt:i4>
      </vt:variant>
      <vt:variant>
        <vt:i4>0</vt:i4>
      </vt:variant>
      <vt:variant>
        <vt:i4>5</vt:i4>
      </vt:variant>
      <vt:variant>
        <vt:lpwstr/>
      </vt:variant>
      <vt:variant>
        <vt:lpwstr>_Toc12965944</vt:lpwstr>
      </vt:variant>
      <vt:variant>
        <vt:i4>1638457</vt:i4>
      </vt:variant>
      <vt:variant>
        <vt:i4>62</vt:i4>
      </vt:variant>
      <vt:variant>
        <vt:i4>0</vt:i4>
      </vt:variant>
      <vt:variant>
        <vt:i4>5</vt:i4>
      </vt:variant>
      <vt:variant>
        <vt:lpwstr/>
      </vt:variant>
      <vt:variant>
        <vt:lpwstr>_Toc12965943</vt:lpwstr>
      </vt:variant>
      <vt:variant>
        <vt:i4>1572921</vt:i4>
      </vt:variant>
      <vt:variant>
        <vt:i4>56</vt:i4>
      </vt:variant>
      <vt:variant>
        <vt:i4>0</vt:i4>
      </vt:variant>
      <vt:variant>
        <vt:i4>5</vt:i4>
      </vt:variant>
      <vt:variant>
        <vt:lpwstr/>
      </vt:variant>
      <vt:variant>
        <vt:lpwstr>_Toc12965942</vt:lpwstr>
      </vt:variant>
      <vt:variant>
        <vt:i4>1769529</vt:i4>
      </vt:variant>
      <vt:variant>
        <vt:i4>50</vt:i4>
      </vt:variant>
      <vt:variant>
        <vt:i4>0</vt:i4>
      </vt:variant>
      <vt:variant>
        <vt:i4>5</vt:i4>
      </vt:variant>
      <vt:variant>
        <vt:lpwstr/>
      </vt:variant>
      <vt:variant>
        <vt:lpwstr>_Toc12965941</vt:lpwstr>
      </vt:variant>
      <vt:variant>
        <vt:i4>1703993</vt:i4>
      </vt:variant>
      <vt:variant>
        <vt:i4>44</vt:i4>
      </vt:variant>
      <vt:variant>
        <vt:i4>0</vt:i4>
      </vt:variant>
      <vt:variant>
        <vt:i4>5</vt:i4>
      </vt:variant>
      <vt:variant>
        <vt:lpwstr/>
      </vt:variant>
      <vt:variant>
        <vt:lpwstr>_Toc12965940</vt:lpwstr>
      </vt:variant>
      <vt:variant>
        <vt:i4>1245246</vt:i4>
      </vt:variant>
      <vt:variant>
        <vt:i4>38</vt:i4>
      </vt:variant>
      <vt:variant>
        <vt:i4>0</vt:i4>
      </vt:variant>
      <vt:variant>
        <vt:i4>5</vt:i4>
      </vt:variant>
      <vt:variant>
        <vt:lpwstr/>
      </vt:variant>
      <vt:variant>
        <vt:lpwstr>_Toc12965939</vt:lpwstr>
      </vt:variant>
      <vt:variant>
        <vt:i4>1179710</vt:i4>
      </vt:variant>
      <vt:variant>
        <vt:i4>32</vt:i4>
      </vt:variant>
      <vt:variant>
        <vt:i4>0</vt:i4>
      </vt:variant>
      <vt:variant>
        <vt:i4>5</vt:i4>
      </vt:variant>
      <vt:variant>
        <vt:lpwstr/>
      </vt:variant>
      <vt:variant>
        <vt:lpwstr>_Toc12965938</vt:lpwstr>
      </vt:variant>
      <vt:variant>
        <vt:i4>1900606</vt:i4>
      </vt:variant>
      <vt:variant>
        <vt:i4>26</vt:i4>
      </vt:variant>
      <vt:variant>
        <vt:i4>0</vt:i4>
      </vt:variant>
      <vt:variant>
        <vt:i4>5</vt:i4>
      </vt:variant>
      <vt:variant>
        <vt:lpwstr/>
      </vt:variant>
      <vt:variant>
        <vt:lpwstr>_Toc12965937</vt:lpwstr>
      </vt:variant>
      <vt:variant>
        <vt:i4>2031678</vt:i4>
      </vt:variant>
      <vt:variant>
        <vt:i4>20</vt:i4>
      </vt:variant>
      <vt:variant>
        <vt:i4>0</vt:i4>
      </vt:variant>
      <vt:variant>
        <vt:i4>5</vt:i4>
      </vt:variant>
      <vt:variant>
        <vt:lpwstr/>
      </vt:variant>
      <vt:variant>
        <vt:lpwstr>_Toc12965935</vt:lpwstr>
      </vt:variant>
      <vt:variant>
        <vt:i4>1966142</vt:i4>
      </vt:variant>
      <vt:variant>
        <vt:i4>14</vt:i4>
      </vt:variant>
      <vt:variant>
        <vt:i4>0</vt:i4>
      </vt:variant>
      <vt:variant>
        <vt:i4>5</vt:i4>
      </vt:variant>
      <vt:variant>
        <vt:lpwstr/>
      </vt:variant>
      <vt:variant>
        <vt:lpwstr>_Toc12965934</vt:lpwstr>
      </vt:variant>
      <vt:variant>
        <vt:i4>1638462</vt:i4>
      </vt:variant>
      <vt:variant>
        <vt:i4>8</vt:i4>
      </vt:variant>
      <vt:variant>
        <vt:i4>0</vt:i4>
      </vt:variant>
      <vt:variant>
        <vt:i4>5</vt:i4>
      </vt:variant>
      <vt:variant>
        <vt:lpwstr/>
      </vt:variant>
      <vt:variant>
        <vt:lpwstr>_Toc12965933</vt:lpwstr>
      </vt:variant>
      <vt:variant>
        <vt:i4>1572926</vt:i4>
      </vt:variant>
      <vt:variant>
        <vt:i4>2</vt:i4>
      </vt:variant>
      <vt:variant>
        <vt:i4>0</vt:i4>
      </vt:variant>
      <vt:variant>
        <vt:i4>5</vt:i4>
      </vt:variant>
      <vt:variant>
        <vt:lpwstr/>
      </vt:variant>
      <vt:variant>
        <vt:lpwstr>_Toc12965932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gregoire.laur@cnes.fr</dc:creator>
  <cp:keywords/>
  <dc:description/>
  <cp:lastModifiedBy>Laur Gregoire</cp:lastModifiedBy>
  <cp:revision>311</cp:revision>
  <cp:lastPrinted>2024-01-31T09:27:00Z</cp:lastPrinted>
  <dcterms:created xsi:type="dcterms:W3CDTF">2023-01-04T14:19:00Z</dcterms:created>
  <dcterms:modified xsi:type="dcterms:W3CDTF">2026-03-03T17:53:00Z</dcterms:modified>
</cp:coreProperties>
</file>